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E5EE8" w:rsidRPr="00CE5EE8" w14:paraId="5991A6B8" w14:textId="77777777" w:rsidTr="006C03F4">
        <w:tc>
          <w:tcPr>
            <w:tcW w:w="1908" w:type="dxa"/>
            <w:shd w:val="clear" w:color="auto" w:fill="F2F2F2"/>
          </w:tcPr>
          <w:p w14:paraId="4623CE3A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Job Title:</w:t>
            </w:r>
          </w:p>
        </w:tc>
        <w:tc>
          <w:tcPr>
            <w:tcW w:w="7668" w:type="dxa"/>
          </w:tcPr>
          <w:p w14:paraId="66AB6D6C" w14:textId="77777777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Teacher</w:t>
            </w:r>
          </w:p>
        </w:tc>
      </w:tr>
      <w:tr w:rsidR="00CE5EE8" w:rsidRPr="00CE5EE8" w14:paraId="22C8AA8B" w14:textId="77777777" w:rsidTr="006C03F4">
        <w:tc>
          <w:tcPr>
            <w:tcW w:w="1908" w:type="dxa"/>
            <w:shd w:val="clear" w:color="auto" w:fill="F2F2F2"/>
          </w:tcPr>
          <w:p w14:paraId="43B5BC8E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Department:</w:t>
            </w:r>
          </w:p>
        </w:tc>
        <w:tc>
          <w:tcPr>
            <w:tcW w:w="7668" w:type="dxa"/>
          </w:tcPr>
          <w:p w14:paraId="2E0F7A04" w14:textId="27B885A6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Child </w:t>
            </w:r>
            <w:r w:rsidR="000F5B2B"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 xml:space="preserve">&amp; Family </w:t>
            </w: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Development</w:t>
            </w:r>
          </w:p>
        </w:tc>
      </w:tr>
      <w:tr w:rsidR="00CE5EE8" w:rsidRPr="00CE5EE8" w14:paraId="65A0D5AD" w14:textId="77777777" w:rsidTr="006C03F4">
        <w:tc>
          <w:tcPr>
            <w:tcW w:w="1908" w:type="dxa"/>
            <w:shd w:val="clear" w:color="auto" w:fill="F2F2F2"/>
          </w:tcPr>
          <w:p w14:paraId="07436E17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Reports to:</w:t>
            </w:r>
          </w:p>
        </w:tc>
        <w:tc>
          <w:tcPr>
            <w:tcW w:w="7668" w:type="dxa"/>
          </w:tcPr>
          <w:p w14:paraId="40E328CB" w14:textId="77777777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Site Supervisor</w:t>
            </w:r>
          </w:p>
        </w:tc>
      </w:tr>
      <w:tr w:rsidR="00CE5EE8" w:rsidRPr="00CE5EE8" w14:paraId="51C2456E" w14:textId="77777777" w:rsidTr="006C03F4">
        <w:tc>
          <w:tcPr>
            <w:tcW w:w="1908" w:type="dxa"/>
            <w:shd w:val="clear" w:color="auto" w:fill="F2F2F2"/>
          </w:tcPr>
          <w:p w14:paraId="66323732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Level:</w:t>
            </w:r>
          </w:p>
        </w:tc>
        <w:tc>
          <w:tcPr>
            <w:tcW w:w="7668" w:type="dxa"/>
          </w:tcPr>
          <w:p w14:paraId="2F7C61D7" w14:textId="77777777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T</w:t>
            </w:r>
          </w:p>
        </w:tc>
      </w:tr>
      <w:tr w:rsidR="00CE5EE8" w:rsidRPr="00CE5EE8" w14:paraId="03400C94" w14:textId="77777777" w:rsidTr="006C03F4">
        <w:tc>
          <w:tcPr>
            <w:tcW w:w="1908" w:type="dxa"/>
            <w:shd w:val="clear" w:color="auto" w:fill="F2F2F2"/>
          </w:tcPr>
          <w:p w14:paraId="24EE5C03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Supervises:</w:t>
            </w:r>
          </w:p>
        </w:tc>
        <w:tc>
          <w:tcPr>
            <w:tcW w:w="7668" w:type="dxa"/>
          </w:tcPr>
          <w:p w14:paraId="674CAAC4" w14:textId="77777777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Teacher Assistants and Ancillary Staff</w:t>
            </w:r>
          </w:p>
        </w:tc>
      </w:tr>
      <w:tr w:rsidR="00CE5EE8" w:rsidRPr="00CE5EE8" w14:paraId="54602144" w14:textId="77777777" w:rsidTr="006C03F4">
        <w:tc>
          <w:tcPr>
            <w:tcW w:w="1908" w:type="dxa"/>
            <w:shd w:val="clear" w:color="auto" w:fill="F2F2F2"/>
          </w:tcPr>
          <w:p w14:paraId="4B2F4868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FLSA Status:</w:t>
            </w:r>
          </w:p>
        </w:tc>
        <w:tc>
          <w:tcPr>
            <w:tcW w:w="7668" w:type="dxa"/>
          </w:tcPr>
          <w:p w14:paraId="6FF991ED" w14:textId="77777777" w:rsidR="00CE5EE8" w:rsidRPr="00D17FAA" w:rsidRDefault="00CE5EE8" w:rsidP="00CE5EE8">
            <w:pPr>
              <w:tabs>
                <w:tab w:val="left" w:pos="1950"/>
              </w:tabs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Exempt</w:t>
            </w: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ab/>
            </w:r>
          </w:p>
        </w:tc>
      </w:tr>
      <w:tr w:rsidR="00CE5EE8" w:rsidRPr="00CE5EE8" w14:paraId="0D84B89B" w14:textId="77777777" w:rsidTr="006C03F4">
        <w:tc>
          <w:tcPr>
            <w:tcW w:w="1908" w:type="dxa"/>
            <w:shd w:val="clear" w:color="auto" w:fill="F2F2F2"/>
          </w:tcPr>
          <w:p w14:paraId="06E90466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Prepared by:</w:t>
            </w:r>
          </w:p>
        </w:tc>
        <w:tc>
          <w:tcPr>
            <w:tcW w:w="7668" w:type="dxa"/>
          </w:tcPr>
          <w:p w14:paraId="345A769A" w14:textId="77777777" w:rsidR="00CE5EE8" w:rsidRPr="00D17FAA" w:rsidRDefault="00CE5EE8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t>Site Manager</w:t>
            </w:r>
          </w:p>
        </w:tc>
      </w:tr>
      <w:tr w:rsidR="00CE5EE8" w:rsidRPr="00CE5EE8" w14:paraId="6F550A9D" w14:textId="77777777" w:rsidTr="006C03F4">
        <w:tc>
          <w:tcPr>
            <w:tcW w:w="1908" w:type="dxa"/>
            <w:shd w:val="clear" w:color="auto" w:fill="F2F2F2"/>
          </w:tcPr>
          <w:p w14:paraId="37AAD0CD" w14:textId="77777777" w:rsidR="00CE5EE8" w:rsidRPr="00D17FAA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262626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262626"/>
              </w:rPr>
              <w:t>Date:</w:t>
            </w:r>
          </w:p>
        </w:tc>
        <w:tc>
          <w:tcPr>
            <w:tcW w:w="7668" w:type="dxa"/>
          </w:tcPr>
          <w:p w14:paraId="2F190EAF" w14:textId="62788750" w:rsidR="00CE5EE8" w:rsidRPr="00D17FAA" w:rsidRDefault="000F5B2B" w:rsidP="00CE5EE8">
            <w:pPr>
              <w:rPr>
                <w:rFonts w:ascii="Century Gothic" w:eastAsia="Times New Roman" w:hAnsi="Century Gothic" w:cs="Arial"/>
                <w:b/>
                <w:color w:val="000000" w:themeColor="text1"/>
              </w:rPr>
            </w:pP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fldChar w:fldCharType="begin"/>
            </w: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instrText xml:space="preserve"> SAVEDATE  \@ "MMMM d, yyyy"  \* MERGEFORMAT </w:instrText>
            </w: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fldChar w:fldCharType="separate"/>
            </w:r>
            <w:r w:rsidR="000F00CC">
              <w:rPr>
                <w:rFonts w:ascii="Century Gothic" w:eastAsia="Times New Roman" w:hAnsi="Century Gothic" w:cs="Arial"/>
                <w:b/>
                <w:noProof/>
                <w:color w:val="000000" w:themeColor="text1"/>
              </w:rPr>
              <w:t>April 15, 2021</w:t>
            </w:r>
            <w:r w:rsidRPr="00D17FAA">
              <w:rPr>
                <w:rFonts w:ascii="Century Gothic" w:eastAsia="Times New Roman" w:hAnsi="Century Gothic" w:cs="Arial"/>
                <w:b/>
                <w:color w:val="000000" w:themeColor="text1"/>
              </w:rPr>
              <w:fldChar w:fldCharType="end"/>
            </w:r>
          </w:p>
        </w:tc>
      </w:tr>
      <w:tr w:rsidR="00CE5EE8" w:rsidRPr="00CE5EE8" w14:paraId="0C4F521E" w14:textId="77777777" w:rsidTr="006C03F4">
        <w:tc>
          <w:tcPr>
            <w:tcW w:w="9576" w:type="dxa"/>
            <w:gridSpan w:val="2"/>
            <w:shd w:val="clear" w:color="auto" w:fill="EEECE1"/>
          </w:tcPr>
          <w:p w14:paraId="2C852E56" w14:textId="77777777" w:rsidR="00CE5EE8" w:rsidRPr="00CE5EE8" w:rsidRDefault="00CE5EE8" w:rsidP="00CE5EE8">
            <w:pPr>
              <w:spacing w:before="40"/>
              <w:rPr>
                <w:rFonts w:eastAsia="Times New Roman"/>
                <w:b/>
                <w:color w:val="262626"/>
              </w:rPr>
            </w:pPr>
          </w:p>
        </w:tc>
      </w:tr>
      <w:tr w:rsidR="00CE5EE8" w:rsidRPr="00CE5EE8" w14:paraId="64D16978" w14:textId="77777777" w:rsidTr="006C03F4">
        <w:tc>
          <w:tcPr>
            <w:tcW w:w="9576" w:type="dxa"/>
            <w:gridSpan w:val="2"/>
          </w:tcPr>
          <w:p w14:paraId="5A0DF734" w14:textId="77777777" w:rsidR="00CE5EE8" w:rsidRPr="00110014" w:rsidRDefault="00CE5EE8" w:rsidP="00CE5EE8">
            <w:pPr>
              <w:spacing w:before="4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 xml:space="preserve">Purpose:  </w:t>
            </w: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br/>
            </w:r>
            <w:r w:rsidRPr="00110014">
              <w:rPr>
                <w:rFonts w:ascii="Century Gothic" w:eastAsia="Times New Roman" w:hAnsi="Century Gothic" w:cs="Arial"/>
                <w:bCs/>
                <w:color w:val="000000" w:themeColor="text1"/>
                <w:szCs w:val="20"/>
              </w:rPr>
              <w:t>To promote school readiness by enhancing the social and cognitive development of children through the provision of educational, health, nutritional, social, and other services to enrolled children and families.</w:t>
            </w:r>
          </w:p>
        </w:tc>
      </w:tr>
      <w:tr w:rsidR="00CE5EE8" w:rsidRPr="00CE5EE8" w14:paraId="4AAD72BF" w14:textId="77777777" w:rsidTr="006C03F4">
        <w:trPr>
          <w:trHeight w:val="773"/>
        </w:trPr>
        <w:tc>
          <w:tcPr>
            <w:tcW w:w="9576" w:type="dxa"/>
            <w:gridSpan w:val="2"/>
          </w:tcPr>
          <w:p w14:paraId="50C809CB" w14:textId="4531ABA0" w:rsidR="00CE5EE8" w:rsidRPr="00110014" w:rsidRDefault="000F00CC" w:rsidP="000F00CC">
            <w:pPr>
              <w:spacing w:after="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Position Objectives</w:t>
            </w:r>
            <w:r w:rsidR="00CE5EE8"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:</w:t>
            </w:r>
          </w:p>
          <w:p w14:paraId="0199029D" w14:textId="2C2758DC" w:rsidR="003C7348" w:rsidRPr="00110014" w:rsidRDefault="003C7348" w:rsidP="000F00C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Comply with and utilize the Head Start Program Performance Standards, Head Start Act, State of Michigan Child Care Center Licensing Rules, the Early Childhood Standards of Quality for Pre-Kindergarten, GSRP Implementation Manual (GSRP funded), Great Start to Quality, Program Procedure Manual Guidance, </w:t>
            </w:r>
            <w:r w:rsidRPr="00110014">
              <w:rPr>
                <w:rFonts w:ascii="Century Gothic" w:hAnsi="Century Gothic" w:cs="Arial"/>
                <w:bCs/>
                <w:szCs w:val="20"/>
              </w:rPr>
              <w:t>5 Year Grant, USDA/</w:t>
            </w:r>
            <w:r w:rsidR="00C052B6" w:rsidRPr="00110014">
              <w:rPr>
                <w:rFonts w:ascii="Century Gothic" w:hAnsi="Century Gothic" w:cs="Arial"/>
                <w:bCs/>
                <w:szCs w:val="20"/>
              </w:rPr>
              <w:t>CACFP/MDE</w:t>
            </w:r>
            <w:r w:rsidRPr="00110014">
              <w:rPr>
                <w:rFonts w:ascii="Century Gothic" w:hAnsi="Century Gothic" w:cs="Arial"/>
                <w:bCs/>
                <w:szCs w:val="20"/>
              </w:rPr>
              <w:t xml:space="preserve"> Requirements, and NMCAA Personnel Polices.</w:t>
            </w:r>
          </w:p>
          <w:p w14:paraId="65B13301" w14:textId="0C3D5DEA" w:rsidR="00BA4772" w:rsidRPr="00110014" w:rsidRDefault="00BA4772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Act in a manner that is conducive to the welfare of children.</w:t>
            </w:r>
          </w:p>
          <w:p w14:paraId="29489E45" w14:textId="68445B5A" w:rsidR="00BA4772" w:rsidRPr="00110014" w:rsidRDefault="00BA4772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Ensure facilities are conducive to the welfare of children.</w:t>
            </w:r>
          </w:p>
          <w:p w14:paraId="252C8B7C" w14:textId="0B839FB0" w:rsidR="00CE5EE8" w:rsidRPr="00110014" w:rsidRDefault="0046611A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esponsible for the general management of the center.</w:t>
            </w:r>
          </w:p>
          <w:p w14:paraId="5391DC42" w14:textId="20A94385" w:rsidR="00BA4772" w:rsidRPr="00110014" w:rsidRDefault="00BA4772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Oversee staff and </w:t>
            </w:r>
            <w:proofErr w:type="gramStart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ensure appropriate care and supervision of children at all times</w:t>
            </w:r>
            <w:proofErr w:type="gramEnd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38EFEC9D" w14:textId="516AF522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Develop, implement, and evaluate </w:t>
            </w:r>
            <w:r w:rsidR="0046611A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program and center policies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67551155" w14:textId="1833F4B8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Administer day-to-day operations, including being available to address parent, child, and staff issues.</w:t>
            </w:r>
          </w:p>
          <w:p w14:paraId="1C3FE813" w14:textId="416913B1" w:rsidR="00BA4772" w:rsidRPr="00E631A0" w:rsidRDefault="00BA4772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631A0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Oversee child assessment and the planning, implementation, and evaluation of the classroom program.</w:t>
            </w:r>
          </w:p>
          <w:p w14:paraId="77254F87" w14:textId="7F013F14" w:rsidR="00743C77" w:rsidRPr="00E631A0" w:rsidRDefault="00743C77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E631A0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remote services when necessary, to support children and families in a home environment.</w:t>
            </w:r>
          </w:p>
          <w:p w14:paraId="07E78395" w14:textId="2D723D89" w:rsidR="003C7348" w:rsidRPr="00110014" w:rsidRDefault="003C7348" w:rsidP="000F00CC">
            <w:pPr>
              <w:numPr>
                <w:ilvl w:val="0"/>
                <w:numId w:val="9"/>
              </w:numPr>
              <w:spacing w:before="0" w:after="40"/>
              <w:ind w:right="-9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Lead and/or </w:t>
            </w:r>
            <w:r w:rsidR="00B5094E" w:rsidRPr="00110014">
              <w:rPr>
                <w:rFonts w:ascii="Century Gothic" w:eastAsia="Times New Roman" w:hAnsi="Century Gothic" w:cs="Arial"/>
                <w:szCs w:val="20"/>
              </w:rPr>
              <w:t>team</w:t>
            </w:r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 with the Family Engagement Specialist to facilitate family engagement activities.</w:t>
            </w:r>
          </w:p>
          <w:p w14:paraId="4586E2F7" w14:textId="276D941F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Monitor staff and conduct </w:t>
            </w:r>
            <w:r w:rsidR="008C39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employee performance reviews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for each staff member.</w:t>
            </w:r>
          </w:p>
          <w:p w14:paraId="2A1D8CC0" w14:textId="6CDE1069" w:rsidR="005D0FE3" w:rsidRPr="00110014" w:rsidRDefault="00110014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Consider o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pportunit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ies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to p</w:t>
            </w:r>
            <w:r w:rsidR="005D0FE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articipate in setting program goals and committing to making progress</w:t>
            </w:r>
            <w:r w:rsidR="00BA4772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on an ongoing basis</w:t>
            </w:r>
            <w:r w:rsidR="005D0FE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</w:tc>
      </w:tr>
      <w:tr w:rsidR="00CE5EE8" w:rsidRPr="00CE5EE8" w14:paraId="0723607C" w14:textId="77777777" w:rsidTr="006C03F4">
        <w:trPr>
          <w:trHeight w:val="70"/>
        </w:trPr>
        <w:tc>
          <w:tcPr>
            <w:tcW w:w="9576" w:type="dxa"/>
            <w:gridSpan w:val="2"/>
          </w:tcPr>
          <w:p w14:paraId="42AA5515" w14:textId="0E56FB21" w:rsidR="00F72C5E" w:rsidRPr="000F00CC" w:rsidRDefault="000F00CC" w:rsidP="000F00CC">
            <w:pPr>
              <w:spacing w:before="0" w:after="120"/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</w:pPr>
            <w:r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>Essential Functions</w:t>
            </w:r>
            <w:r w:rsidR="00CE5EE8" w:rsidRPr="00110014">
              <w:rPr>
                <w:rFonts w:ascii="Century Gothic" w:eastAsia="Times New Roman" w:hAnsi="Century Gothic" w:cs="Arial"/>
                <w:b/>
                <w:color w:val="262626"/>
                <w:szCs w:val="20"/>
              </w:rPr>
              <w:t>:</w:t>
            </w:r>
          </w:p>
          <w:p w14:paraId="607D4255" w14:textId="212FD27A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Eligibility Recruitment Selection Enrollment &amp; Attendance </w:t>
            </w:r>
          </w:p>
          <w:p w14:paraId="78EBA575" w14:textId="77777777" w:rsidR="00174975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Team with HS Recruitment and Health Specialist to recruit and select eligible children ensur</w:t>
            </w:r>
            <w:r w:rsidR="001E01A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ing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full enrollment. </w:t>
            </w:r>
          </w:p>
          <w:p w14:paraId="7007B8EA" w14:textId="61A55BAD" w:rsidR="00174975" w:rsidRPr="00110014" w:rsidRDefault="00174975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Monitor daily attendance. </w:t>
            </w:r>
            <w:r w:rsidR="001E01A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ontact families when child attendance is below 85%.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If needed, create an Attendance Success Plan for families needing more support.</w:t>
            </w:r>
          </w:p>
          <w:p w14:paraId="3CEF904E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Provide orientation for each newly enrolled child. </w:t>
            </w:r>
          </w:p>
          <w:p w14:paraId="3C5D87F8" w14:textId="7D8BDA52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lastRenderedPageBreak/>
              <w:t xml:space="preserve">Education and </w:t>
            </w:r>
            <w:r w:rsidR="004701B5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Child</w:t>
            </w:r>
            <w:r w:rsidR="00174975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 </w:t>
            </w: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Developmen</w:t>
            </w:r>
            <w:r w:rsidR="00174975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t</w:t>
            </w:r>
          </w:p>
          <w:p w14:paraId="13803D28" w14:textId="6FC1968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a developmentally appropriate classroom environment using the Creative Curriculum, School Readiness Goals, Early Learning</w:t>
            </w:r>
            <w:r w:rsidR="001E01A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Outcomes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Framework, 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Classroom Assessment Scoring System (CLASS),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and Preschool Quality Assessment (PQA).</w:t>
            </w:r>
          </w:p>
          <w:p w14:paraId="757EA120" w14:textId="63826B98" w:rsidR="00257BF7" w:rsidRPr="00110014" w:rsidRDefault="00257BF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Conduct child </w:t>
            </w:r>
            <w:r w:rsidR="00DF5B51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developmental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screenings</w:t>
            </w:r>
            <w:r w:rsidR="00DF5B51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within 45 days of enrollment and GOLD assessments 3 times a year.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</w:t>
            </w:r>
          </w:p>
          <w:p w14:paraId="39B6D59D" w14:textId="2F3C4AC6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clear behavioral expectations and use effective methods to prevent and redirect behavior using Conscious Discipline guidelines.</w:t>
            </w:r>
          </w:p>
          <w:p w14:paraId="362DB6B6" w14:textId="35156039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Utilize the </w:t>
            </w:r>
            <w:r w:rsidR="00174975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Classroom Support Plan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to identify a course of support for challenging behaviors. </w:t>
            </w:r>
          </w:p>
          <w:p w14:paraId="12C73352" w14:textId="2A76EB2E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Use data and child outcomes from Teaching Strategies GOLD assessment reports. Teaching team and parent input are to be used for weekly lesson plans, IEPs, and individual and group planning. </w:t>
            </w:r>
          </w:p>
          <w:p w14:paraId="2F291CF4" w14:textId="380DFE98" w:rsidR="0001396D" w:rsidRPr="00110014" w:rsidRDefault="0001396D" w:rsidP="000F00CC">
            <w:pPr>
              <w:numPr>
                <w:ilvl w:val="0"/>
                <w:numId w:val="22"/>
              </w:numPr>
              <w:spacing w:before="0" w:after="40"/>
              <w:contextualSpacing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Observe children and enter online objective anecdotal notes based </w:t>
            </w:r>
            <w:proofErr w:type="gramStart"/>
            <w:r w:rsidRPr="00110014">
              <w:rPr>
                <w:rFonts w:ascii="Century Gothic" w:eastAsia="Times New Roman" w:hAnsi="Century Gothic" w:cs="Arial"/>
                <w:szCs w:val="20"/>
              </w:rPr>
              <w:t>off of</w:t>
            </w:r>
            <w:proofErr w:type="gramEnd"/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 the GOLD developmental expectations.</w:t>
            </w:r>
          </w:p>
          <w:p w14:paraId="7F088409" w14:textId="236BD2A2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Must adhere to the </w:t>
            </w:r>
            <w:r w:rsidR="0069407E" w:rsidRPr="00110014">
              <w:rPr>
                <w:rFonts w:ascii="Century Gothic" w:hAnsi="Century Gothic"/>
                <w:szCs w:val="20"/>
              </w:rPr>
              <w:t xml:space="preserve">NMCAA Early Childhood </w:t>
            </w:r>
            <w:r w:rsidR="0069407E" w:rsidRPr="00110014">
              <w:rPr>
                <w:rStyle w:val="markmt30d6e7k"/>
                <w:rFonts w:ascii="Century Gothic" w:hAnsi="Century Gothic"/>
                <w:szCs w:val="20"/>
              </w:rPr>
              <w:t>Guidance</w:t>
            </w:r>
            <w:r w:rsidR="0069407E" w:rsidRPr="00110014">
              <w:rPr>
                <w:rFonts w:ascii="Century Gothic" w:hAnsi="Century Gothic"/>
                <w:szCs w:val="20"/>
              </w:rPr>
              <w:t xml:space="preserve"> </w:t>
            </w:r>
            <w:r w:rsidR="0069407E" w:rsidRPr="00110014">
              <w:rPr>
                <w:rStyle w:val="mark2vppr1tn3"/>
                <w:rFonts w:ascii="Century Gothic" w:hAnsi="Century Gothic"/>
                <w:szCs w:val="20"/>
              </w:rPr>
              <w:t xml:space="preserve">Policy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and </w:t>
            </w:r>
            <w:r w:rsidR="00444B27" w:rsidRPr="00110014">
              <w:rPr>
                <w:rFonts w:ascii="Century Gothic" w:eastAsia="Times New Roman" w:hAnsi="Century Gothic" w:cs="Arial"/>
                <w:szCs w:val="20"/>
              </w:rPr>
              <w:t>NMCAA Child Development Programs Code of Conduct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04BE56C4" w14:textId="58E91C42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Supervise and mentor </w:t>
            </w:r>
            <w:r w:rsidR="00137852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classroom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staff to develop their professional </w:t>
            </w:r>
            <w:r w:rsidR="00D17FAA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skills.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</w:t>
            </w:r>
          </w:p>
          <w:p w14:paraId="15135CAC" w14:textId="1B12947E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Prepare and distribute monthly newsletters that include center news/events, how to access current NMCAA job openings, and information on child development with a focus on family literacy. Attach a calendar that lists family engagement opportunities.</w:t>
            </w:r>
          </w:p>
          <w:p w14:paraId="4319DB59" w14:textId="2892B32A" w:rsidR="000F5B2B" w:rsidRPr="000F00CC" w:rsidRDefault="0001396D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Assist with NMCAA substitute responsibilities.</w:t>
            </w:r>
          </w:p>
          <w:p w14:paraId="22D6E031" w14:textId="0A7C7F03" w:rsidR="00CE5EE8" w:rsidRPr="00110014" w:rsidRDefault="00681413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Health</w:t>
            </w:r>
          </w:p>
          <w:p w14:paraId="28638A00" w14:textId="64702B3C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a safe and healthy classroom environment</w:t>
            </w:r>
            <w:r w:rsidR="0051556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utilizing 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provided </w:t>
            </w:r>
            <w:r w:rsidR="0051556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checklist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</w:t>
            </w:r>
            <w:r w:rsidR="0051556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to monitor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compliance</w:t>
            </w:r>
            <w:r w:rsidR="0001396D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, including the Safe Environment Checklist.</w:t>
            </w:r>
          </w:p>
          <w:p w14:paraId="000E175A" w14:textId="7308535F" w:rsidR="00D4161F" w:rsidRPr="00110014" w:rsidRDefault="001E1F22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Partner with the Facilities Coordinator to e</w:t>
            </w:r>
            <w:r w:rsidR="00D4161F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nsure facilities are kept safe through an ongoing system of preventative maintenance.  </w:t>
            </w:r>
          </w:p>
          <w:p w14:paraId="55386E42" w14:textId="77777777" w:rsidR="00D4161F" w:rsidRPr="00110014" w:rsidRDefault="00D4161F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Develop, share, and implement emergency procedures and safety protocols. </w:t>
            </w:r>
          </w:p>
          <w:p w14:paraId="5B6F3B07" w14:textId="08906681" w:rsidR="00D4161F" w:rsidRPr="00110014" w:rsidRDefault="00D4161F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Develop, share, and implement appropriate Active Supervision practices to keep children safe during all activities, </w:t>
            </w:r>
            <w:proofErr w:type="gramStart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including indoor and outdoor supervision of children at all times</w:t>
            </w:r>
            <w:proofErr w:type="gramEnd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3967D931" w14:textId="77777777" w:rsidR="00083672" w:rsidRPr="00110014" w:rsidRDefault="00083672" w:rsidP="000F00C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plans for specific health care needs and food allergies, including administration of medication procedures.</w:t>
            </w:r>
          </w:p>
          <w:p w14:paraId="1ACF507E" w14:textId="6923089B" w:rsidR="00370813" w:rsidRPr="00110014" w:rsidRDefault="0037081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Maintain procedures and systems to ensure children are only released to an authorized adult.</w:t>
            </w:r>
          </w:p>
          <w:p w14:paraId="3455C6E6" w14:textId="77777777" w:rsidR="00BE1F94" w:rsidRPr="00110014" w:rsidRDefault="00513AFA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Submit </w:t>
            </w:r>
            <w:r w:rsidR="00BE1F94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appropriate reports concerning incident, accident, injury, illness, death, and fire occurrences.</w:t>
            </w:r>
          </w:p>
          <w:p w14:paraId="7BD5C9CA" w14:textId="17C3E12D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Ride the bus when needed to meet State of Michigan Licensing Rules for Child Care Centers and Head Start </w:t>
            </w:r>
            <w:r w:rsidR="0063704C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Program Performance Standard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requirements.</w:t>
            </w:r>
          </w:p>
          <w:p w14:paraId="50A23F4F" w14:textId="5A040C57" w:rsidR="002728AC" w:rsidRPr="00110014" w:rsidRDefault="002728AC" w:rsidP="000F00C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0" w:after="4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Follow requirements for handwashing procedures, communicable disease reporting, and the Cleaning, Sanitizing, and Disinfecting Guidance.</w:t>
            </w:r>
          </w:p>
          <w:p w14:paraId="279123B8" w14:textId="3A04B5BA" w:rsidR="00681413" w:rsidRPr="00110014" w:rsidRDefault="0051556F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the Staff and Volunteer Mandated Reporting Policies.</w:t>
            </w:r>
          </w:p>
          <w:p w14:paraId="61BC82BA" w14:textId="1CCAA96E" w:rsidR="00257BF7" w:rsidRPr="00110014" w:rsidRDefault="00257BF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Support completion of child health requirements. </w:t>
            </w:r>
          </w:p>
          <w:p w14:paraId="2177E068" w14:textId="77777777" w:rsidR="00681413" w:rsidRPr="00110014" w:rsidRDefault="0068141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mental health referral procedures for both children and families.</w:t>
            </w:r>
          </w:p>
          <w:p w14:paraId="1504B644" w14:textId="5907BA80" w:rsidR="00681413" w:rsidRPr="00110014" w:rsidRDefault="0068141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lastRenderedPageBreak/>
              <w:t>Implement the mental health plans put into place by the mental health professionals for the children and families.</w:t>
            </w:r>
          </w:p>
          <w:p w14:paraId="08DE9721" w14:textId="24260E25" w:rsidR="00681413" w:rsidRPr="00110014" w:rsidRDefault="00681413" w:rsidP="00D85581">
            <w:pPr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Oversee USDA</w:t>
            </w:r>
            <w:r w:rsidR="00C052B6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/CACFP/MDE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requirements, NMCAA </w:t>
            </w:r>
            <w:r w:rsidRPr="00110014">
              <w:rPr>
                <w:rFonts w:ascii="Century Gothic" w:eastAsia="Times New Roman" w:hAnsi="Century Gothic" w:cs="Arial"/>
                <w:szCs w:val="20"/>
              </w:rPr>
              <w:t>Head Start Nutrition Plan, and Head Start Program Performance Standards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.</w:t>
            </w:r>
          </w:p>
          <w:p w14:paraId="5E589465" w14:textId="77777777" w:rsidR="00681413" w:rsidRPr="00110014" w:rsidRDefault="00681413" w:rsidP="00D85581">
            <w:pPr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menu guidance and nutrition analysis feedback.</w:t>
            </w:r>
          </w:p>
          <w:p w14:paraId="0741C481" w14:textId="77777777" w:rsidR="00681413" w:rsidRPr="00110014" w:rsidRDefault="00681413" w:rsidP="00D85581">
            <w:pPr>
              <w:numPr>
                <w:ilvl w:val="0"/>
                <w:numId w:val="22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Sit with the children during mealtimes, share the same menu, and engage them in conversations.</w:t>
            </w:r>
          </w:p>
          <w:p w14:paraId="4D83D59E" w14:textId="10D325A5" w:rsidR="000F5B2B" w:rsidRPr="000F00CC" w:rsidRDefault="00681413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Pass the iPad from table to table during mealtime to indicate the child’s attendance for that meal. </w:t>
            </w:r>
          </w:p>
          <w:p w14:paraId="293D511E" w14:textId="57C8EF88" w:rsidR="00CE5EE8" w:rsidRPr="00110014" w:rsidRDefault="00681413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Family and </w:t>
            </w:r>
            <w:r w:rsidR="00CE5EE8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Community </w:t>
            </w: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Engagement</w:t>
            </w:r>
          </w:p>
          <w:p w14:paraId="305DC570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Plan and implement transition activities for the child and family in preparation for the child’s next school setting.</w:t>
            </w:r>
          </w:p>
          <w:p w14:paraId="0A5AAFB6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Develop relationships with other professional agencies and area schools.</w:t>
            </w:r>
          </w:p>
          <w:p w14:paraId="4CEC86AB" w14:textId="77777777" w:rsidR="00681413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Attend curriculum and advisory meetings to partner with area schools.</w:t>
            </w:r>
          </w:p>
          <w:p w14:paraId="231D09F5" w14:textId="419D5C59" w:rsidR="00D624A3" w:rsidRPr="00110014" w:rsidRDefault="00D624A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Encourage and mentor families to participate in their child’s education.</w:t>
            </w:r>
          </w:p>
          <w:p w14:paraId="3D11D983" w14:textId="05A5F92B" w:rsidR="00D624A3" w:rsidRPr="00110014" w:rsidRDefault="00D624A3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Educate families about developmentally appropriate expectations for preschool age children.</w:t>
            </w:r>
          </w:p>
          <w:p w14:paraId="4B54AA48" w14:textId="275E4D3C" w:rsidR="00E237FB" w:rsidRPr="00110014" w:rsidRDefault="00E237FB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Share safety and injury prevention tips and household safety checklists with families.</w:t>
            </w:r>
          </w:p>
          <w:p w14:paraId="0082E717" w14:textId="4D33091A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Provide home visits and parent teacher conferences</w:t>
            </w:r>
            <w:r w:rsidR="00D624A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using the Child and Family School Readiness Plan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. </w:t>
            </w:r>
          </w:p>
          <w:p w14:paraId="38E80538" w14:textId="37CA8534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Build collaborative partnerships with families to establish mutual trust and identify family needs, strengths, necessary services, and other support.</w:t>
            </w:r>
          </w:p>
          <w:p w14:paraId="381D0119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Work with assigned families to develop school readiness goals and family plans. Review progress of the goals and plans throughout the year. </w:t>
            </w:r>
          </w:p>
          <w:p w14:paraId="4BBFF386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Mutually identify family needs and link to NMCAA programs, community resources, service providers, and health care systems to problem solve barriers. </w:t>
            </w:r>
          </w:p>
          <w:p w14:paraId="33631C90" w14:textId="0476FBAA" w:rsidR="00CE5EE8" w:rsidRPr="000F00CC" w:rsidRDefault="00B5094E" w:rsidP="000F00CC">
            <w:pPr>
              <w:numPr>
                <w:ilvl w:val="0"/>
                <w:numId w:val="22"/>
              </w:numPr>
              <w:spacing w:before="0" w:after="160"/>
              <w:ind w:right="-9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Lead and/or team with the Family Engagement Specialist to facilitate family engagement activities.</w:t>
            </w:r>
          </w:p>
          <w:p w14:paraId="7F65BE01" w14:textId="7ECEA09D" w:rsidR="00CE5EE8" w:rsidRPr="00110014" w:rsidRDefault="00257BF7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Services for Children with Disabilities</w:t>
            </w:r>
          </w:p>
          <w:p w14:paraId="7D37187B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Develop and implement an IAP (Individualized Action Plan), as needed, to meet identified child goals and objectives based on Individualized Education Plans (IEP’s), DECA’s, and/or child assessments.</w:t>
            </w:r>
          </w:p>
          <w:p w14:paraId="45B32B15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Follow special needs referral procedures for children and families.</w:t>
            </w:r>
          </w:p>
          <w:p w14:paraId="05889CF9" w14:textId="2CAB9B52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Guide parents through the ISD referral process, attend IEP’s, and advocate for </w:t>
            </w:r>
            <w:r w:rsidR="003C6D1A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securing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services </w:t>
            </w:r>
            <w:r w:rsidR="003C6D1A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for the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child.</w:t>
            </w:r>
          </w:p>
          <w:p w14:paraId="64FAB5DA" w14:textId="2E377674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Individualize lesson plans and home visits according to IEP goals. </w:t>
            </w:r>
          </w:p>
          <w:p w14:paraId="19E5F9E6" w14:textId="4514A7E6" w:rsidR="00DD6A5A" w:rsidRPr="000F00CC" w:rsidRDefault="001755B7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Attend local ISD MTSS/Building Block meetings.</w:t>
            </w:r>
          </w:p>
          <w:p w14:paraId="56C99B78" w14:textId="53A8F819" w:rsidR="00CE5EE8" w:rsidRPr="00110014" w:rsidRDefault="00A94957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Reco</w:t>
            </w:r>
            <w:r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r</w:t>
            </w: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d</w:t>
            </w:r>
            <w:r w:rsidR="00CE5EE8"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 xml:space="preserve"> Keeping</w:t>
            </w:r>
          </w:p>
          <w:p w14:paraId="6B2CE6DA" w14:textId="587B42F8" w:rsidR="00D85581" w:rsidRPr="00D85581" w:rsidRDefault="00D85581" w:rsidP="000F00CC">
            <w:pPr>
              <w:pStyle w:val="ListParagraph"/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Cs/>
                <w:sz w:val="19"/>
                <w:szCs w:val="19"/>
              </w:rPr>
            </w:pPr>
            <w:r w:rsidRPr="00D85581">
              <w:rPr>
                <w:rFonts w:ascii="Century Gothic" w:hAnsi="Century Gothic" w:cs="Arial"/>
                <w:bCs/>
                <w:szCs w:val="20"/>
              </w:rPr>
              <w:t>Participate in the preparation, collection, aggregation and analyzation, use, and sharing of data.</w:t>
            </w:r>
          </w:p>
          <w:p w14:paraId="3F80B24C" w14:textId="4782420E" w:rsidR="00DF5B51" w:rsidRPr="00110014" w:rsidRDefault="00DF5B5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Use provided guidance and checklists, including the What’s Due When, regarding due dates and timelines.</w:t>
            </w:r>
          </w:p>
          <w:p w14:paraId="0F5E3AFD" w14:textId="1DC5920D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Document all family contacts according to program procedures.</w:t>
            </w:r>
          </w:p>
          <w:p w14:paraId="2D09C112" w14:textId="136205EB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Monitor curriculum and food allotments.</w:t>
            </w:r>
          </w:p>
          <w:p w14:paraId="3289B554" w14:textId="2B60C90C" w:rsidR="00847A24" w:rsidRPr="00110014" w:rsidRDefault="00847A24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lastRenderedPageBreak/>
              <w:t>Partner with the Business Office and Site Supervisor to maintain receipt and packing slip compliance.</w:t>
            </w:r>
          </w:p>
          <w:p w14:paraId="666C07EF" w14:textId="3A8DE0A7" w:rsidR="00257BF7" w:rsidRPr="00110014" w:rsidRDefault="00257BF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Utilize</w:t>
            </w:r>
            <w:r w:rsidR="00DF5B51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the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</w:t>
            </w:r>
            <w:proofErr w:type="spellStart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ChildPlus</w:t>
            </w:r>
            <w:proofErr w:type="spellEnd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system.</w:t>
            </w:r>
          </w:p>
          <w:p w14:paraId="3D45756A" w14:textId="6BC33941" w:rsidR="00243C02" w:rsidRPr="000F00CC" w:rsidRDefault="00CE5EE8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Maintain </w:t>
            </w:r>
            <w:r w:rsidR="008B371F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an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Outlook calendar that is accessible to staff.</w:t>
            </w:r>
          </w:p>
          <w:p w14:paraId="530FF836" w14:textId="46EE4121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Personal and Professional</w:t>
            </w:r>
          </w:p>
          <w:p w14:paraId="07DC8E54" w14:textId="6FF0424D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Maintain professional and personal confidentiality.</w:t>
            </w:r>
          </w:p>
          <w:p w14:paraId="6F2C89CB" w14:textId="79E752B6" w:rsidR="00DF5B51" w:rsidRPr="00110014" w:rsidRDefault="00DF5B5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szCs w:val="20"/>
              </w:rPr>
              <w:t>Utilize the payroll system to meet employment requirements.</w:t>
            </w:r>
          </w:p>
          <w:p w14:paraId="6544251B" w14:textId="4DBA692E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Adhere to established work schedule with the understanding that flexibility is necessary to meet all assigned job requirements.  </w:t>
            </w:r>
          </w:p>
          <w:p w14:paraId="02E3A35A" w14:textId="2BDB446A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Maintain an Employee Center File, including employee health requirements and certifications.</w:t>
            </w:r>
          </w:p>
          <w:p w14:paraId="2A5E89E3" w14:textId="6BC45BE5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Participate in professional growth opportunities, including obtaining at least 24 hours of training each year, following </w:t>
            </w:r>
            <w:r w:rsidRPr="00110014">
              <w:rPr>
                <w:rFonts w:ascii="Century Gothic" w:eastAsia="Times New Roman" w:hAnsi="Century Gothic" w:cs="Arial"/>
                <w:szCs w:val="20"/>
              </w:rPr>
              <w:t xml:space="preserve">Head Start, State of Michigan Child Care Licensing, and Great Start to Quality requirements.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Maintain up-to-date records on MiRegistry.</w:t>
            </w:r>
          </w:p>
          <w:p w14:paraId="6706433F" w14:textId="73662513" w:rsidR="00756391" w:rsidRPr="00110014" w:rsidRDefault="00756391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Write a Professional Development Plan and follow through with the goals throughout the school year.</w:t>
            </w:r>
          </w:p>
          <w:p w14:paraId="0660C319" w14:textId="4FAFE7DB" w:rsidR="00756391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Complete the GOLD reliability on the Teaching Strategies website by the first GOLD checkpoint and receive a certificate of attaining reliability.</w:t>
            </w:r>
          </w:p>
          <w:p w14:paraId="5DBC810C" w14:textId="39F20B3F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Meet on a regular basis to recap job requirements and professional development with Site Supervisor and Education Coach. </w:t>
            </w:r>
          </w:p>
          <w:p w14:paraId="23AF8C7E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Attend all required trainings, </w:t>
            </w:r>
            <w:proofErr w:type="gramStart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meetings</w:t>
            </w:r>
            <w:proofErr w:type="gramEnd"/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and recaps, on time, prepared and ready to participate.</w:t>
            </w:r>
          </w:p>
          <w:p w14:paraId="2E1C5B61" w14:textId="77777777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Implement new ideas and mentor staff using supervisory/coaching feedback. </w:t>
            </w:r>
          </w:p>
          <w:p w14:paraId="5721801F" w14:textId="7D1E366B" w:rsidR="00F3242E" w:rsidRPr="00110014" w:rsidRDefault="00F3242E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Report to LARA within 3 business days after an arraignment or conviction of 1 or more crimes as described in the State of Michigan Licensing Rules for Child Care Centers.</w:t>
            </w:r>
          </w:p>
          <w:p w14:paraId="0CDC7E4E" w14:textId="38AC2372" w:rsidR="00CE5EE8" w:rsidRPr="000F00CC" w:rsidRDefault="00802E51" w:rsidP="000F00CC">
            <w:pPr>
              <w:numPr>
                <w:ilvl w:val="0"/>
                <w:numId w:val="22"/>
              </w:numPr>
              <w:spacing w:before="0" w:after="160"/>
              <w:rPr>
                <w:rFonts w:ascii="Century Gothic" w:eastAsia="Times New Roman" w:hAnsi="Century Gothic" w:cs="Arial"/>
                <w:i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Perform other related duties as assigned by supervisor.</w:t>
            </w:r>
          </w:p>
          <w:p w14:paraId="01E6216C" w14:textId="1FEA77DA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</w:pPr>
            <w:r w:rsidRPr="00110014">
              <w:rPr>
                <w:rFonts w:ascii="Century Gothic" w:eastAsia="Times New Roman" w:hAnsi="Century Gothic" w:cs="Arial"/>
                <w:b/>
                <w:bCs/>
                <w:i/>
                <w:iCs/>
                <w:szCs w:val="20"/>
                <w:u w:val="single"/>
              </w:rPr>
              <w:t>Supervisor</w:t>
            </w:r>
          </w:p>
          <w:p w14:paraId="306DB2B7" w14:textId="54A77D2C" w:rsidR="00847A24" w:rsidRPr="00110014" w:rsidRDefault="00847A24" w:rsidP="000F00CC">
            <w:pPr>
              <w:numPr>
                <w:ilvl w:val="0"/>
                <w:numId w:val="22"/>
              </w:numPr>
              <w:spacing w:before="0" w:after="40"/>
              <w:contextualSpacing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Partner with the Site Supervisor and Human Resources Department to participate in and complete hiring activities.</w:t>
            </w:r>
          </w:p>
          <w:p w14:paraId="3879EAB5" w14:textId="4DE1CA91" w:rsidR="00BF2357" w:rsidRPr="00110014" w:rsidRDefault="00BF2357" w:rsidP="000F00CC">
            <w:pPr>
              <w:numPr>
                <w:ilvl w:val="0"/>
                <w:numId w:val="22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Complete employee performance reviews within specified timeframes.</w:t>
            </w:r>
          </w:p>
          <w:p w14:paraId="749CF0B7" w14:textId="15D53C0E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contextualSpacing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Monitor staff’s professional development plans and mutual goals. </w:t>
            </w:r>
          </w:p>
          <w:p w14:paraId="75638CF4" w14:textId="68890594" w:rsidR="00CE5EE8" w:rsidRPr="00110014" w:rsidRDefault="00CE5EE8" w:rsidP="000F00CC">
            <w:pPr>
              <w:numPr>
                <w:ilvl w:val="0"/>
                <w:numId w:val="22"/>
              </w:numPr>
              <w:spacing w:before="0" w:after="40"/>
              <w:contextualSpacing/>
              <w:rPr>
                <w:rFonts w:ascii="Arial" w:eastAsia="Times New Roman" w:hAnsi="Arial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Partner with the Site Supervisor and Director of Operations to oversee all transportation</w:t>
            </w:r>
            <w:r w:rsidR="00F475A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responsibilities.</w:t>
            </w:r>
            <w:r w:rsidRPr="00110014">
              <w:rPr>
                <w:rFonts w:ascii="Arial" w:eastAsia="Times New Roman" w:hAnsi="Arial" w:cs="Arial"/>
                <w:color w:val="000000" w:themeColor="text1"/>
                <w:szCs w:val="20"/>
              </w:rPr>
              <w:t xml:space="preserve"> </w:t>
            </w:r>
          </w:p>
        </w:tc>
      </w:tr>
      <w:tr w:rsidR="00CE5EE8" w:rsidRPr="00CE5EE8" w14:paraId="080BCE11" w14:textId="77777777" w:rsidTr="006C03F4">
        <w:trPr>
          <w:trHeight w:val="890"/>
        </w:trPr>
        <w:tc>
          <w:tcPr>
            <w:tcW w:w="9576" w:type="dxa"/>
            <w:gridSpan w:val="2"/>
          </w:tcPr>
          <w:p w14:paraId="733921A0" w14:textId="77777777" w:rsidR="00CE5EE8" w:rsidRPr="00110014" w:rsidRDefault="00CE5EE8" w:rsidP="00CE5EE8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Measured by:</w:t>
            </w:r>
          </w:p>
          <w:p w14:paraId="71CBFA3F" w14:textId="77777777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The accuracy and timeliness of completed work.</w:t>
            </w:r>
          </w:p>
          <w:p w14:paraId="394C3E4B" w14:textId="77777777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The quality of services provided.</w:t>
            </w:r>
          </w:p>
          <w:p w14:paraId="3CFEA361" w14:textId="7864EF14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Cooperation and feedback from families and co</w:t>
            </w:r>
            <w:r w:rsidR="00E53C9F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lleagues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</w:p>
          <w:p w14:paraId="0FCE9BCE" w14:textId="77777777" w:rsidR="00CE5EE8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The ability to represent NMCAA professionally in service to families and the larger community.</w:t>
            </w:r>
          </w:p>
          <w:p w14:paraId="2520AE00" w14:textId="1EC19B88" w:rsidR="00BF2357" w:rsidRPr="00110014" w:rsidRDefault="00CE5EE8" w:rsidP="000F00CC">
            <w:pPr>
              <w:numPr>
                <w:ilvl w:val="0"/>
                <w:numId w:val="23"/>
              </w:numPr>
              <w:spacing w:after="40"/>
              <w:rPr>
                <w:rFonts w:ascii="Arial" w:eastAsia="Times New Roman" w:hAnsi="Arial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Perform</w:t>
            </w:r>
            <w:r w:rsidR="006D4527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s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job duties in accordance with agency policies and procedures</w:t>
            </w:r>
            <w:r w:rsidR="00BF2357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</w:t>
            </w:r>
          </w:p>
          <w:p w14:paraId="043BDFF8" w14:textId="7D19984A" w:rsidR="00CE5EE8" w:rsidRPr="00110014" w:rsidRDefault="00BF2357" w:rsidP="000F00CC">
            <w:pPr>
              <w:numPr>
                <w:ilvl w:val="0"/>
                <w:numId w:val="23"/>
              </w:numPr>
              <w:spacing w:after="40"/>
              <w:rPr>
                <w:rFonts w:ascii="Arial" w:eastAsia="Times New Roman" w:hAnsi="Arial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Adheres to NMCAA 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employee performance review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expectations based off </w:t>
            </w:r>
            <w:r w:rsidR="00A533DC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the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Cornerstones of Culture, Working Habits,</w:t>
            </w:r>
            <w:r w:rsidR="00A533DC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Job Performance, and Personal Goals.</w:t>
            </w:r>
          </w:p>
        </w:tc>
      </w:tr>
      <w:tr w:rsidR="00CE5EE8" w:rsidRPr="00CE5EE8" w14:paraId="3DE6DFE7" w14:textId="77777777" w:rsidTr="006C03F4">
        <w:trPr>
          <w:trHeight w:val="890"/>
        </w:trPr>
        <w:tc>
          <w:tcPr>
            <w:tcW w:w="9576" w:type="dxa"/>
            <w:gridSpan w:val="2"/>
          </w:tcPr>
          <w:p w14:paraId="47ED12A7" w14:textId="0BD98FE3" w:rsidR="00CE5EE8" w:rsidRPr="0011001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lastRenderedPageBreak/>
              <w:t>Education:</w:t>
            </w:r>
          </w:p>
          <w:p w14:paraId="0993F2E2" w14:textId="4E4B753E" w:rsidR="00A533DC" w:rsidRPr="00110014" w:rsidRDefault="00A533DC" w:rsidP="00D17FAA">
            <w:pPr>
              <w:numPr>
                <w:ilvl w:val="0"/>
                <w:numId w:val="9"/>
              </w:numPr>
              <w:spacing w:before="0" w:after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Have at least an associate or bachelor’s degree in child development or early childhood education.</w:t>
            </w:r>
          </w:p>
          <w:p w14:paraId="1F7197D4" w14:textId="1D83F2AB" w:rsidR="00F223F5" w:rsidRPr="000F00CC" w:rsidRDefault="00CE5EE8" w:rsidP="000F00CC">
            <w:pPr>
              <w:numPr>
                <w:ilvl w:val="0"/>
                <w:numId w:val="9"/>
              </w:numPr>
              <w:spacing w:before="0" w:after="12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Valid Michigan teaching certificate with a ZA or ZS endorsement or a bachelor’s degree in early childhood education or child development with specialization in preschool teaching.</w:t>
            </w:r>
          </w:p>
          <w:p w14:paraId="63DA6626" w14:textId="52D299A2" w:rsidR="00CE5EE8" w:rsidRPr="00110014" w:rsidRDefault="00CE5EE8" w:rsidP="000F00CC">
            <w:pPr>
              <w:spacing w:before="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t>Additional Qualifications Required:</w:t>
            </w:r>
          </w:p>
          <w:p w14:paraId="4C8D9A3E" w14:textId="6B29D2AC" w:rsidR="00CE5EE8" w:rsidRPr="00110014" w:rsidRDefault="000F00CC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Two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semester hours or 3.0 CEUs in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childcare</w:t>
            </w:r>
            <w:r w:rsidR="00CE5EE8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administration or an administrative credential approved by Licensing. </w:t>
            </w:r>
          </w:p>
          <w:p w14:paraId="6F631F93" w14:textId="77777777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Be at least 21 years of age.</w:t>
            </w:r>
          </w:p>
          <w:p w14:paraId="48BF4F8D" w14:textId="63AC2F18" w:rsidR="00CE5EE8" w:rsidRPr="00110014" w:rsidRDefault="00F3242E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Pass a comprehensive background check.</w:t>
            </w:r>
          </w:p>
          <w:p w14:paraId="6E5BA584" w14:textId="5334C056" w:rsidR="00CE5EE8" w:rsidRPr="00110014" w:rsidRDefault="00CE5EE8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Ability to meet the State of Michigan and federal health requirements (medical clearance, mental wellness, and TB examination).</w:t>
            </w:r>
          </w:p>
          <w:p w14:paraId="5D452282" w14:textId="77777777" w:rsidR="00CE5EE8" w:rsidRDefault="00E53C9F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Be suitable to meet the needs of children.</w:t>
            </w:r>
          </w:p>
          <w:p w14:paraId="4CE9BC3A" w14:textId="2EBD3FD7" w:rsidR="00A94957" w:rsidRPr="00110014" w:rsidRDefault="00A94957" w:rsidP="000F00CC">
            <w:pPr>
              <w:numPr>
                <w:ilvl w:val="0"/>
                <w:numId w:val="9"/>
              </w:numPr>
              <w:spacing w:before="0" w:after="4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Obtain the Family Service Credential within 18 months of hire, </w:t>
            </w:r>
            <w:r w:rsidR="00B01F0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dependent</w:t>
            </w:r>
            <w: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 upon site location.</w:t>
            </w:r>
          </w:p>
        </w:tc>
      </w:tr>
      <w:tr w:rsidR="00CE5EE8" w:rsidRPr="00CE5EE8" w14:paraId="4F467633" w14:textId="77777777" w:rsidTr="000F00CC">
        <w:trPr>
          <w:trHeight w:val="674"/>
        </w:trPr>
        <w:tc>
          <w:tcPr>
            <w:tcW w:w="9576" w:type="dxa"/>
            <w:gridSpan w:val="2"/>
          </w:tcPr>
          <w:p w14:paraId="5D286ACC" w14:textId="77777777" w:rsidR="00CE5EE8" w:rsidRPr="00110014" w:rsidRDefault="00CE5EE8" w:rsidP="00CE5EE8">
            <w:pPr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t>Minimum Experience:</w:t>
            </w:r>
          </w:p>
          <w:p w14:paraId="7D660E7B" w14:textId="77777777" w:rsidR="00CE5EE8" w:rsidRPr="00110014" w:rsidRDefault="00CE5EE8" w:rsidP="005F0AE3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Experience working in a team environment.</w:t>
            </w:r>
            <w:r w:rsidRPr="00110014">
              <w:rPr>
                <w:rFonts w:ascii="Arial" w:eastAsia="Times New Roman" w:hAnsi="Arial"/>
                <w:color w:val="000000" w:themeColor="text1"/>
                <w:szCs w:val="20"/>
              </w:rPr>
              <w:t xml:space="preserve"> </w:t>
            </w:r>
          </w:p>
        </w:tc>
      </w:tr>
      <w:tr w:rsidR="00CE5EE8" w:rsidRPr="00CE5EE8" w14:paraId="23AAA375" w14:textId="77777777" w:rsidTr="008A54DE">
        <w:trPr>
          <w:trHeight w:val="881"/>
        </w:trPr>
        <w:tc>
          <w:tcPr>
            <w:tcW w:w="9576" w:type="dxa"/>
            <w:gridSpan w:val="2"/>
          </w:tcPr>
          <w:p w14:paraId="5D31638F" w14:textId="77777777" w:rsidR="00CE5EE8" w:rsidRPr="00110014" w:rsidRDefault="00CE5EE8" w:rsidP="000F00CC">
            <w:pPr>
              <w:spacing w:before="40" w:after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t>Essential Abilities:</w:t>
            </w:r>
          </w:p>
          <w:p w14:paraId="1337463E" w14:textId="03740EA2" w:rsidR="00AE5CD1" w:rsidRPr="00AE5CD1" w:rsidRDefault="00AE5CD1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AE5CD1">
              <w:rPr>
                <w:rFonts w:ascii="Century Gothic" w:hAnsi="Century Gothic" w:cs="Arial"/>
                <w:color w:val="000000"/>
                <w:szCs w:val="20"/>
              </w:rPr>
              <w:t>Demonstrate sensitivity and understanding when working with children and families</w:t>
            </w:r>
            <w:r>
              <w:rPr>
                <w:rFonts w:ascii="Century Gothic" w:hAnsi="Century Gothic" w:cs="Arial"/>
                <w:color w:val="000000"/>
                <w:szCs w:val="20"/>
              </w:rPr>
              <w:t>.</w:t>
            </w:r>
          </w:p>
          <w:p w14:paraId="7C6F9FBE" w14:textId="0B714380" w:rsidR="00F3242E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ommit</w:t>
            </w:r>
            <w:r w:rsidR="007C14AE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ment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to the NMCAA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Mission and Vision.</w:t>
            </w:r>
          </w:p>
          <w:p w14:paraId="7C860B9D" w14:textId="1C0A7B72" w:rsidR="00F3242E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Commit</w:t>
            </w:r>
            <w:r w:rsidR="007C14AE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ment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to the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Program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hilosophy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</w:p>
          <w:p w14:paraId="4AC54768" w14:textId="6040C2B0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Adhere to and promote the Co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r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nerstones of Culture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.</w:t>
            </w:r>
          </w:p>
          <w:p w14:paraId="0D512E30" w14:textId="6F912B29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M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aintain confidentiality. </w:t>
            </w:r>
          </w:p>
          <w:p w14:paraId="7E658CE6" w14:textId="11F92FA0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I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nteract positively with co</w:t>
            </w:r>
            <w:r w:rsidR="00083672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lleagues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and clients in a non-judgmental, </w:t>
            </w:r>
            <w:r w:rsidR="00847A24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tactful,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and courteous manner. </w:t>
            </w:r>
          </w:p>
          <w:p w14:paraId="18DB4CDE" w14:textId="77AEB207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S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uggest innovative approaches in completing job responsibilities. </w:t>
            </w:r>
          </w:p>
          <w:p w14:paraId="3020971F" w14:textId="6D423E11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W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ork openly and cooperatively as a team member. </w:t>
            </w:r>
          </w:p>
          <w:p w14:paraId="6D525C1F" w14:textId="4BEF4F9E" w:rsidR="00CE5EE8" w:rsidRPr="00110014" w:rsidRDefault="00F3242E" w:rsidP="000F00CC">
            <w:pPr>
              <w:pStyle w:val="ListParagraph"/>
              <w:numPr>
                <w:ilvl w:val="0"/>
                <w:numId w:val="31"/>
              </w:numPr>
              <w:spacing w:before="0" w:after="40"/>
              <w:contextualSpacing w:val="0"/>
              <w:rPr>
                <w:rFonts w:ascii="Century Gothic" w:eastAsia="Times New Roman" w:hAnsi="Century Gothic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Ability</w:t>
            </w:r>
            <w:r w:rsidR="00CE5EE8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to plan, organize and prioritize.</w:t>
            </w:r>
          </w:p>
          <w:p w14:paraId="54D5A869" w14:textId="7E3B5E52" w:rsidR="00CE5EE8" w:rsidRPr="00110014" w:rsidRDefault="00CE5EE8" w:rsidP="000F00CC">
            <w:pPr>
              <w:pStyle w:val="ListParagraph"/>
              <w:widowControl w:val="0"/>
              <w:numPr>
                <w:ilvl w:val="0"/>
                <w:numId w:val="31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40"/>
              <w:ind w:right="-90"/>
              <w:contextualSpacing w:val="0"/>
              <w:outlineLvl w:val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Willingness to seek further training and education.</w:t>
            </w:r>
          </w:p>
        </w:tc>
      </w:tr>
      <w:tr w:rsidR="00CE5EE8" w:rsidRPr="00CE5EE8" w14:paraId="44B00121" w14:textId="77777777" w:rsidTr="006C03F4">
        <w:trPr>
          <w:trHeight w:val="1133"/>
        </w:trPr>
        <w:tc>
          <w:tcPr>
            <w:tcW w:w="9576" w:type="dxa"/>
            <w:gridSpan w:val="2"/>
          </w:tcPr>
          <w:p w14:paraId="644D74C7" w14:textId="77777777" w:rsidR="00CE5EE8" w:rsidRPr="0011001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Minimum Skills Required:</w:t>
            </w:r>
          </w:p>
          <w:p w14:paraId="0A85D5C1" w14:textId="77777777" w:rsidR="00CE5EE8" w:rsidRPr="00110014" w:rsidRDefault="00CE5EE8" w:rsidP="005F0AE3">
            <w:pPr>
              <w:pStyle w:val="ListParagraph"/>
              <w:widowControl w:val="0"/>
              <w:numPr>
                <w:ilvl w:val="0"/>
                <w:numId w:val="32"/>
              </w:numPr>
              <w:tabs>
                <w:tab w:val="left" w:pos="-1440"/>
              </w:tabs>
              <w:autoSpaceDE w:val="0"/>
              <w:autoSpaceDN w:val="0"/>
              <w:adjustRightInd w:val="0"/>
              <w:spacing w:before="0" w:after="0"/>
              <w:ind w:right="-90"/>
              <w:outlineLvl w:val="0"/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Effective written and verbal communication skills.</w:t>
            </w:r>
          </w:p>
          <w:p w14:paraId="30C65B79" w14:textId="74BAB86D" w:rsidR="00CE5EE8" w:rsidRPr="00110014" w:rsidRDefault="00CE5EE8" w:rsidP="005F0AE3">
            <w:pPr>
              <w:pStyle w:val="ListParagraph"/>
              <w:numPr>
                <w:ilvl w:val="0"/>
                <w:numId w:val="32"/>
              </w:numPr>
              <w:spacing w:before="0" w:after="0"/>
              <w:rPr>
                <w:rFonts w:ascii="Century Gothic" w:eastAsia="Times New Roman" w:hAnsi="Century Gothic" w:cs="Arial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Basic computer skills and experience with internet access, web-based software, e-mail</w:t>
            </w:r>
            <w:r w:rsidR="00B86843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, a</w:t>
            </w:r>
            <w:r w:rsidR="00847A24"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 xml:space="preserve">nd </w:t>
            </w: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knowledge of office equipment.</w:t>
            </w:r>
          </w:p>
        </w:tc>
      </w:tr>
      <w:tr w:rsidR="00CE5EE8" w:rsidRPr="00CE5EE8" w14:paraId="10511940" w14:textId="77777777" w:rsidTr="006C03F4">
        <w:trPr>
          <w:trHeight w:val="908"/>
        </w:trPr>
        <w:tc>
          <w:tcPr>
            <w:tcW w:w="9576" w:type="dxa"/>
            <w:gridSpan w:val="2"/>
          </w:tcPr>
          <w:p w14:paraId="2F283677" w14:textId="77777777" w:rsidR="00CE5EE8" w:rsidRPr="0011001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color w:val="000000" w:themeColor="text1"/>
                <w:szCs w:val="20"/>
              </w:rPr>
              <w:t>Minimum Physical Expectations:</w:t>
            </w:r>
          </w:p>
          <w:p w14:paraId="10D8ACA6" w14:textId="0E5A640E" w:rsidR="00CE5EE8" w:rsidRPr="00110014" w:rsidRDefault="00CE5EE8" w:rsidP="005F0AE3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Century Gothic" w:eastAsia="Times New Roman" w:hAnsi="Century Gothic"/>
                <w:b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Physical activity that requires lifting of 50 </w:t>
            </w:r>
            <w:r w:rsidR="00884F8D"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lbs.</w:t>
            </w: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 xml:space="preserve"> or more.</w:t>
            </w:r>
          </w:p>
          <w:p w14:paraId="63640CEF" w14:textId="77777777" w:rsidR="00CE5EE8" w:rsidRPr="00110014" w:rsidRDefault="00CE5EE8" w:rsidP="005F0AE3">
            <w:pPr>
              <w:pStyle w:val="ListParagraph"/>
              <w:numPr>
                <w:ilvl w:val="0"/>
                <w:numId w:val="33"/>
              </w:numPr>
              <w:spacing w:before="0"/>
              <w:rPr>
                <w:rFonts w:ascii="Century Gothic" w:eastAsia="Times New Roman" w:hAnsi="Century Gothic"/>
                <w:b/>
                <w:szCs w:val="20"/>
              </w:rPr>
            </w:pPr>
            <w:r w:rsidRPr="00110014">
              <w:rPr>
                <w:rFonts w:ascii="Century Gothic" w:eastAsia="Times New Roman" w:hAnsi="Century Gothic"/>
                <w:color w:val="000000" w:themeColor="text1"/>
                <w:szCs w:val="20"/>
              </w:rPr>
              <w:t>Physical activity that requires bending, stooping, reaching, climbing, kneeling and/or twisting.</w:t>
            </w:r>
          </w:p>
        </w:tc>
      </w:tr>
      <w:tr w:rsidR="00CE5EE8" w:rsidRPr="00CE5EE8" w14:paraId="4DE0C92F" w14:textId="77777777" w:rsidTr="006C03F4">
        <w:trPr>
          <w:trHeight w:val="1142"/>
        </w:trPr>
        <w:tc>
          <w:tcPr>
            <w:tcW w:w="9576" w:type="dxa"/>
            <w:gridSpan w:val="2"/>
          </w:tcPr>
          <w:p w14:paraId="1242595C" w14:textId="77777777" w:rsidR="00CE5EE8" w:rsidRPr="00110014" w:rsidRDefault="00CE5EE8" w:rsidP="000F00CC">
            <w:pPr>
              <w:spacing w:before="40"/>
              <w:rPr>
                <w:rFonts w:ascii="Century Gothic" w:eastAsia="Times New Roman" w:hAnsi="Century Gothic" w:cs="Arial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b/>
                <w:szCs w:val="20"/>
              </w:rPr>
              <w:t>Minimum Environmental Expectations:</w:t>
            </w:r>
          </w:p>
          <w:p w14:paraId="166ADF3D" w14:textId="77777777" w:rsidR="00CE5EE8" w:rsidRPr="00110014" w:rsidRDefault="00CE5EE8" w:rsidP="005F0AE3">
            <w:pPr>
              <w:pStyle w:val="ListParagraph"/>
              <w:numPr>
                <w:ilvl w:val="0"/>
                <w:numId w:val="34"/>
              </w:numP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Possible exposure to blood and bodily fluids or tissues.</w:t>
            </w:r>
          </w:p>
          <w:p w14:paraId="1D02DF35" w14:textId="77777777" w:rsidR="00CE5EE8" w:rsidRPr="00110014" w:rsidRDefault="00CE5EE8" w:rsidP="005F0AE3">
            <w:pPr>
              <w:pStyle w:val="ListParagraph"/>
              <w:numPr>
                <w:ilvl w:val="0"/>
                <w:numId w:val="34"/>
              </w:numPr>
              <w:rPr>
                <w:rFonts w:ascii="Century Gothic" w:eastAsia="Times New Roman" w:hAnsi="Century Gothic" w:cs="Arial"/>
                <w:color w:val="000000" w:themeColor="text1"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Possible exposure to communicable diseases.</w:t>
            </w:r>
          </w:p>
          <w:p w14:paraId="1239C900" w14:textId="77777777" w:rsidR="00CE5EE8" w:rsidRPr="00110014" w:rsidRDefault="00CE5EE8" w:rsidP="000F00CC">
            <w:pPr>
              <w:pStyle w:val="ListParagraph"/>
              <w:numPr>
                <w:ilvl w:val="0"/>
                <w:numId w:val="34"/>
              </w:numPr>
              <w:spacing w:before="40"/>
              <w:rPr>
                <w:rFonts w:eastAsia="Times New Roman"/>
                <w:b/>
                <w:szCs w:val="20"/>
              </w:rPr>
            </w:pPr>
            <w:r w:rsidRPr="00110014">
              <w:rPr>
                <w:rFonts w:ascii="Century Gothic" w:eastAsia="Times New Roman" w:hAnsi="Century Gothic" w:cs="Arial"/>
                <w:color w:val="000000" w:themeColor="text1"/>
                <w:szCs w:val="20"/>
              </w:rPr>
              <w:t>A moderate amount of driving is required.</w:t>
            </w:r>
          </w:p>
        </w:tc>
      </w:tr>
    </w:tbl>
    <w:p w14:paraId="4340E78B" w14:textId="77777777" w:rsidR="00CE5EE8" w:rsidRPr="00CE5EE8" w:rsidRDefault="00CE5EE8" w:rsidP="000F00CC">
      <w:pPr>
        <w:rPr>
          <w:rFonts w:eastAsia="Times New Roman"/>
        </w:rPr>
      </w:pPr>
    </w:p>
    <w:sectPr w:rsidR="00CE5EE8" w:rsidRPr="00CE5EE8" w:rsidSect="00DB4F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CB9C" w14:textId="77777777" w:rsidR="00464CAD" w:rsidRDefault="00464CAD" w:rsidP="00037D55">
      <w:pPr>
        <w:spacing w:before="0" w:after="0"/>
      </w:pPr>
      <w:r>
        <w:separator/>
      </w:r>
    </w:p>
  </w:endnote>
  <w:endnote w:type="continuationSeparator" w:id="0">
    <w:p w14:paraId="430AD27B" w14:textId="77777777" w:rsidR="00464CAD" w:rsidRDefault="00464CAD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951A" w14:textId="3B9C59F8" w:rsidR="00A3392A" w:rsidRDefault="000F00CC">
    <w:pPr>
      <w:pStyle w:val="Footer"/>
    </w:pPr>
    <w:r w:rsidRPr="000F00CC">
      <w:rPr>
        <w:sz w:val="16"/>
        <w:szCs w:val="16"/>
      </w:rPr>
      <w:fldChar w:fldCharType="begin"/>
    </w:r>
    <w:r w:rsidRPr="000F00CC">
      <w:rPr>
        <w:sz w:val="16"/>
        <w:szCs w:val="16"/>
      </w:rPr>
      <w:instrText xml:space="preserve"> FILENAME  \* FirstCap \p  \* MERGEFORMAT </w:instrText>
    </w:r>
    <w:r w:rsidRPr="000F00CC">
      <w:rPr>
        <w:sz w:val="16"/>
        <w:szCs w:val="16"/>
      </w:rPr>
      <w:fldChar w:fldCharType="separate"/>
    </w:r>
    <w:r w:rsidRPr="000F00CC">
      <w:rPr>
        <w:noProof/>
        <w:sz w:val="16"/>
        <w:szCs w:val="16"/>
      </w:rPr>
      <w:t>P:\Agency\Human Resources\Job Descriptions\Child Family Development\Teacher Job Description.docx</w:t>
    </w:r>
    <w:r w:rsidRPr="000F00CC">
      <w:rPr>
        <w:sz w:val="16"/>
        <w:szCs w:val="16"/>
      </w:rPr>
      <w:fldChar w:fldCharType="end"/>
    </w:r>
    <w:r w:rsidR="00884F8D">
      <w:t xml:space="preserve">                                                       </w:t>
    </w:r>
    <w:r w:rsidR="006A350A">
      <w:fldChar w:fldCharType="begin"/>
    </w:r>
    <w:r w:rsidR="006A350A">
      <w:instrText xml:space="preserve"> PAGE   \* MERGEFORMAT </w:instrText>
    </w:r>
    <w:r w:rsidR="006A350A">
      <w:fldChar w:fldCharType="separate"/>
    </w:r>
    <w:r w:rsidR="00A648C2">
      <w:rPr>
        <w:noProof/>
      </w:rPr>
      <w:t>3</w:t>
    </w:r>
    <w:r w:rsidR="006A35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A310" w14:textId="77777777" w:rsidR="00464CAD" w:rsidRDefault="00464CAD" w:rsidP="00037D55">
      <w:pPr>
        <w:spacing w:before="0" w:after="0"/>
      </w:pPr>
      <w:r>
        <w:separator/>
      </w:r>
    </w:p>
  </w:footnote>
  <w:footnote w:type="continuationSeparator" w:id="0">
    <w:p w14:paraId="7AA50506" w14:textId="77777777" w:rsidR="00464CAD" w:rsidRDefault="00464CAD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B323" w14:textId="77777777" w:rsidR="00CE5EE8" w:rsidRPr="00CE5EE8" w:rsidRDefault="00CE5EE8" w:rsidP="00CE5EE8">
    <w:pPr>
      <w:spacing w:before="0" w:after="0"/>
      <w:rPr>
        <w:rFonts w:eastAsia="Times New Roman"/>
        <w:b/>
        <w:sz w:val="28"/>
      </w:rPr>
    </w:pPr>
    <w:r w:rsidRPr="00CE5EE8">
      <w:rPr>
        <w:rFonts w:eastAsia="Times New Roman"/>
        <w:b/>
        <w:noProof/>
        <w:sz w:val="28"/>
      </w:rPr>
      <mc:AlternateContent>
        <mc:Choice Requires="wpg">
          <w:drawing>
            <wp:anchor distT="45720" distB="45720" distL="182880" distR="182880" simplePos="0" relativeHeight="251658240" behindDoc="0" locked="0" layoutInCell="1" allowOverlap="1" wp14:anchorId="6E7A5A73" wp14:editId="66ECD720">
              <wp:simplePos x="0" y="0"/>
              <wp:positionH relativeFrom="margin">
                <wp:posOffset>1438275</wp:posOffset>
              </wp:positionH>
              <wp:positionV relativeFrom="margin">
                <wp:posOffset>-859155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B3C3F71" w14:textId="77777777" w:rsidR="00CE5EE8" w:rsidRDefault="00CE5EE8" w:rsidP="00CE5EE8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7E92A6" w14:textId="77777777" w:rsidR="00CE5EE8" w:rsidRPr="002405E7" w:rsidRDefault="00CE5EE8" w:rsidP="00CE5EE8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ECCCC76" w14:textId="77777777" w:rsidR="00CE5EE8" w:rsidRPr="002405E7" w:rsidRDefault="00CE5EE8" w:rsidP="00CE5EE8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7A5A73" id="Group 198" o:spid="_x0000_s1026" style="position:absolute;margin-left:113.25pt;margin-top:-67.65pt;width:345pt;height:51.2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B3C3F71" w14:textId="77777777" w:rsidR="00CE5EE8" w:rsidRDefault="00CE5EE8" w:rsidP="00CE5EE8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6C7E92A6" w14:textId="77777777" w:rsidR="00CE5EE8" w:rsidRPr="002405E7" w:rsidRDefault="00CE5EE8" w:rsidP="00CE5EE8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ECCCC76" w14:textId="77777777" w:rsidR="00CE5EE8" w:rsidRPr="002405E7" w:rsidRDefault="00CE5EE8" w:rsidP="00CE5EE8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CE5EE8">
      <w:rPr>
        <w:rFonts w:eastAsia="Times New Roman"/>
        <w:b/>
        <w:noProof/>
        <w:sz w:val="28"/>
      </w:rPr>
      <w:drawing>
        <wp:inline distT="0" distB="0" distL="0" distR="0" wp14:anchorId="2705CF74" wp14:editId="24F44D0A">
          <wp:extent cx="102870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32417E" w14:textId="77777777" w:rsidR="00A3392A" w:rsidRPr="00841DC8" w:rsidRDefault="00A3392A" w:rsidP="00CE5EE8">
    <w:pPr>
      <w:pStyle w:val="Companyname"/>
      <w:spacing w:before="0"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303C40"/>
    <w:name w:val="AutoList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5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60D5BD0"/>
    <w:multiLevelType w:val="hybridMultilevel"/>
    <w:tmpl w:val="E662C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96F47"/>
    <w:multiLevelType w:val="hybridMultilevel"/>
    <w:tmpl w:val="B31E091E"/>
    <w:lvl w:ilvl="0" w:tplc="2F64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BD13C4"/>
    <w:multiLevelType w:val="hybridMultilevel"/>
    <w:tmpl w:val="747C583A"/>
    <w:lvl w:ilvl="0" w:tplc="31F83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B06F7C"/>
    <w:multiLevelType w:val="hybridMultilevel"/>
    <w:tmpl w:val="5DBEA1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6E7"/>
    <w:multiLevelType w:val="hybridMultilevel"/>
    <w:tmpl w:val="C2527130"/>
    <w:lvl w:ilvl="0" w:tplc="9A4A9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51EDA"/>
    <w:multiLevelType w:val="hybridMultilevel"/>
    <w:tmpl w:val="036ED78A"/>
    <w:lvl w:ilvl="0" w:tplc="8A7C5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5773174"/>
    <w:multiLevelType w:val="hybridMultilevel"/>
    <w:tmpl w:val="BE66BE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31317"/>
    <w:multiLevelType w:val="hybridMultilevel"/>
    <w:tmpl w:val="0E005E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55510"/>
    <w:multiLevelType w:val="hybridMultilevel"/>
    <w:tmpl w:val="16006D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00128"/>
    <w:multiLevelType w:val="hybridMultilevel"/>
    <w:tmpl w:val="7E9809E4"/>
    <w:lvl w:ilvl="0" w:tplc="E8A22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74DCC"/>
    <w:multiLevelType w:val="hybridMultilevel"/>
    <w:tmpl w:val="A6A6DB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22DCD"/>
    <w:multiLevelType w:val="hybridMultilevel"/>
    <w:tmpl w:val="966ACDA6"/>
    <w:lvl w:ilvl="0" w:tplc="D3EA6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BC234B"/>
    <w:multiLevelType w:val="hybridMultilevel"/>
    <w:tmpl w:val="5BD20394"/>
    <w:lvl w:ilvl="0" w:tplc="A812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2D7E"/>
    <w:multiLevelType w:val="hybridMultilevel"/>
    <w:tmpl w:val="F36AEE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EAB"/>
    <w:multiLevelType w:val="hybridMultilevel"/>
    <w:tmpl w:val="1EF28F90"/>
    <w:lvl w:ilvl="0" w:tplc="FADEB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1CC4"/>
    <w:multiLevelType w:val="hybridMultilevel"/>
    <w:tmpl w:val="93C4506A"/>
    <w:lvl w:ilvl="0" w:tplc="6BF03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05AE"/>
    <w:multiLevelType w:val="hybridMultilevel"/>
    <w:tmpl w:val="011C054A"/>
    <w:lvl w:ilvl="0" w:tplc="5F966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8C46BC6"/>
    <w:multiLevelType w:val="hybridMultilevel"/>
    <w:tmpl w:val="302C79E4"/>
    <w:lvl w:ilvl="0" w:tplc="B1CA3F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E773B"/>
    <w:multiLevelType w:val="hybridMultilevel"/>
    <w:tmpl w:val="CFDA66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145FE"/>
    <w:multiLevelType w:val="hybridMultilevel"/>
    <w:tmpl w:val="9DCE9882"/>
    <w:lvl w:ilvl="0" w:tplc="63704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43B1F"/>
    <w:multiLevelType w:val="hybridMultilevel"/>
    <w:tmpl w:val="A762E7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A5E9A"/>
    <w:multiLevelType w:val="hybridMultilevel"/>
    <w:tmpl w:val="39585232"/>
    <w:lvl w:ilvl="0" w:tplc="D80E11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52D36"/>
    <w:multiLevelType w:val="hybridMultilevel"/>
    <w:tmpl w:val="7A2C546C"/>
    <w:lvl w:ilvl="0" w:tplc="0409000F">
      <w:start w:val="1"/>
      <w:numFmt w:val="decimal"/>
      <w:pStyle w:val="Level1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AE45EBD"/>
    <w:multiLevelType w:val="hybridMultilevel"/>
    <w:tmpl w:val="A66878BA"/>
    <w:lvl w:ilvl="0" w:tplc="DB9EE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E54BFA"/>
    <w:multiLevelType w:val="hybridMultilevel"/>
    <w:tmpl w:val="49662FAA"/>
    <w:lvl w:ilvl="0" w:tplc="17E2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EED"/>
    <w:multiLevelType w:val="hybridMultilevel"/>
    <w:tmpl w:val="07FCA8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D0764"/>
    <w:multiLevelType w:val="hybridMultilevel"/>
    <w:tmpl w:val="81980C60"/>
    <w:lvl w:ilvl="0" w:tplc="067E8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003C5"/>
    <w:multiLevelType w:val="hybridMultilevel"/>
    <w:tmpl w:val="B52270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C4AC2"/>
    <w:multiLevelType w:val="hybridMultilevel"/>
    <w:tmpl w:val="C7B297AA"/>
    <w:lvl w:ilvl="0" w:tplc="007CEF9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6A1036"/>
    <w:multiLevelType w:val="hybridMultilevel"/>
    <w:tmpl w:val="34C865E8"/>
    <w:lvl w:ilvl="0" w:tplc="F8BE1BDA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b w:val="0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4" w15:restartNumberingAfterBreak="0">
    <w:nsid w:val="66BE4F74"/>
    <w:multiLevelType w:val="hybridMultilevel"/>
    <w:tmpl w:val="FB64DF5C"/>
    <w:lvl w:ilvl="0" w:tplc="70141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D5C95"/>
    <w:multiLevelType w:val="hybridMultilevel"/>
    <w:tmpl w:val="93BC0750"/>
    <w:lvl w:ilvl="0" w:tplc="FB2A3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A16835"/>
    <w:multiLevelType w:val="hybridMultilevel"/>
    <w:tmpl w:val="BC1632B4"/>
    <w:lvl w:ilvl="0" w:tplc="8BCC930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6DDD0BA8"/>
    <w:multiLevelType w:val="hybridMultilevel"/>
    <w:tmpl w:val="49B2A33A"/>
    <w:lvl w:ilvl="0" w:tplc="97FAF6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E4533"/>
    <w:multiLevelType w:val="hybridMultilevel"/>
    <w:tmpl w:val="E2D46A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9E6720"/>
    <w:multiLevelType w:val="hybridMultilevel"/>
    <w:tmpl w:val="6CCC6910"/>
    <w:lvl w:ilvl="0" w:tplc="18A0F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"/>
  </w:num>
  <w:num w:numId="3">
    <w:abstractNumId w:val="25"/>
  </w:num>
  <w:num w:numId="4">
    <w:abstractNumId w:val="24"/>
  </w:num>
  <w:num w:numId="5">
    <w:abstractNumId w:val="29"/>
  </w:num>
  <w:num w:numId="6">
    <w:abstractNumId w:val="17"/>
  </w:num>
  <w:num w:numId="7">
    <w:abstractNumId w:val="39"/>
  </w:num>
  <w:num w:numId="8">
    <w:abstractNumId w:val="31"/>
  </w:num>
  <w:num w:numId="9">
    <w:abstractNumId w:val="34"/>
  </w:num>
  <w:num w:numId="10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22"/>
  </w:num>
  <w:num w:numId="24">
    <w:abstractNumId w:val="8"/>
  </w:num>
  <w:num w:numId="25">
    <w:abstractNumId w:val="20"/>
  </w:num>
  <w:num w:numId="26">
    <w:abstractNumId w:val="37"/>
  </w:num>
  <w:num w:numId="27">
    <w:abstractNumId w:val="33"/>
  </w:num>
  <w:num w:numId="28">
    <w:abstractNumId w:val="36"/>
  </w:num>
  <w:num w:numId="29">
    <w:abstractNumId w:val="6"/>
  </w:num>
  <w:num w:numId="30">
    <w:abstractNumId w:val="18"/>
  </w:num>
  <w:num w:numId="31">
    <w:abstractNumId w:val="35"/>
  </w:num>
  <w:num w:numId="32">
    <w:abstractNumId w:val="7"/>
  </w:num>
  <w:num w:numId="33">
    <w:abstractNumId w:val="27"/>
  </w:num>
  <w:num w:numId="34">
    <w:abstractNumId w:val="15"/>
  </w:num>
  <w:num w:numId="35">
    <w:abstractNumId w:val="14"/>
  </w:num>
  <w:num w:numId="36">
    <w:abstractNumId w:val="19"/>
  </w:num>
  <w:num w:numId="37">
    <w:abstractNumId w:val="5"/>
  </w:num>
  <w:num w:numId="38">
    <w:abstractNumId w:val="4"/>
  </w:num>
  <w:num w:numId="3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396D"/>
    <w:rsid w:val="000327B2"/>
    <w:rsid w:val="000336C3"/>
    <w:rsid w:val="00037D55"/>
    <w:rsid w:val="00050301"/>
    <w:rsid w:val="00055B8C"/>
    <w:rsid w:val="000653D7"/>
    <w:rsid w:val="00083672"/>
    <w:rsid w:val="00095E36"/>
    <w:rsid w:val="000B4962"/>
    <w:rsid w:val="000B5105"/>
    <w:rsid w:val="000C5A46"/>
    <w:rsid w:val="000E6682"/>
    <w:rsid w:val="000E7FAE"/>
    <w:rsid w:val="000F00CC"/>
    <w:rsid w:val="000F0AA1"/>
    <w:rsid w:val="000F5B2B"/>
    <w:rsid w:val="00103BF9"/>
    <w:rsid w:val="00110014"/>
    <w:rsid w:val="00114E35"/>
    <w:rsid w:val="00114FAC"/>
    <w:rsid w:val="0012566B"/>
    <w:rsid w:val="00132B9D"/>
    <w:rsid w:val="00137852"/>
    <w:rsid w:val="0014076C"/>
    <w:rsid w:val="00147A54"/>
    <w:rsid w:val="00167C83"/>
    <w:rsid w:val="00174975"/>
    <w:rsid w:val="001755B7"/>
    <w:rsid w:val="001930DF"/>
    <w:rsid w:val="001933B4"/>
    <w:rsid w:val="001A24F2"/>
    <w:rsid w:val="001B2FE7"/>
    <w:rsid w:val="001B5876"/>
    <w:rsid w:val="001C4201"/>
    <w:rsid w:val="001E01AD"/>
    <w:rsid w:val="001E1F22"/>
    <w:rsid w:val="001E299F"/>
    <w:rsid w:val="001E71CA"/>
    <w:rsid w:val="001F34AD"/>
    <w:rsid w:val="00201D1A"/>
    <w:rsid w:val="00232862"/>
    <w:rsid w:val="0023576C"/>
    <w:rsid w:val="002421DC"/>
    <w:rsid w:val="00243C02"/>
    <w:rsid w:val="00257BF7"/>
    <w:rsid w:val="00262D16"/>
    <w:rsid w:val="002728AC"/>
    <w:rsid w:val="00276A6F"/>
    <w:rsid w:val="00280DC8"/>
    <w:rsid w:val="002861DB"/>
    <w:rsid w:val="002A383B"/>
    <w:rsid w:val="002B19A8"/>
    <w:rsid w:val="002C4D27"/>
    <w:rsid w:val="002E396F"/>
    <w:rsid w:val="002E7D93"/>
    <w:rsid w:val="003079C1"/>
    <w:rsid w:val="00310F07"/>
    <w:rsid w:val="003200FD"/>
    <w:rsid w:val="0032056B"/>
    <w:rsid w:val="00343686"/>
    <w:rsid w:val="00363793"/>
    <w:rsid w:val="00365061"/>
    <w:rsid w:val="00370813"/>
    <w:rsid w:val="00374F55"/>
    <w:rsid w:val="003829AA"/>
    <w:rsid w:val="00386B78"/>
    <w:rsid w:val="00396F76"/>
    <w:rsid w:val="003C6D1A"/>
    <w:rsid w:val="003C7348"/>
    <w:rsid w:val="003D5173"/>
    <w:rsid w:val="003E08D7"/>
    <w:rsid w:val="003E1FC9"/>
    <w:rsid w:val="00403FDB"/>
    <w:rsid w:val="00414819"/>
    <w:rsid w:val="00416FB5"/>
    <w:rsid w:val="00423C7E"/>
    <w:rsid w:val="00444B27"/>
    <w:rsid w:val="00445362"/>
    <w:rsid w:val="00455D2F"/>
    <w:rsid w:val="00464CAD"/>
    <w:rsid w:val="0046611A"/>
    <w:rsid w:val="004701B5"/>
    <w:rsid w:val="00474E4F"/>
    <w:rsid w:val="004806C6"/>
    <w:rsid w:val="00483159"/>
    <w:rsid w:val="004A1B2D"/>
    <w:rsid w:val="004C0FD5"/>
    <w:rsid w:val="004C2484"/>
    <w:rsid w:val="004D5675"/>
    <w:rsid w:val="004E5131"/>
    <w:rsid w:val="00500155"/>
    <w:rsid w:val="005009B7"/>
    <w:rsid w:val="00504884"/>
    <w:rsid w:val="00513AFA"/>
    <w:rsid w:val="0051556F"/>
    <w:rsid w:val="00516A0F"/>
    <w:rsid w:val="0052278C"/>
    <w:rsid w:val="00540F74"/>
    <w:rsid w:val="00562A56"/>
    <w:rsid w:val="00566F1F"/>
    <w:rsid w:val="00585B4A"/>
    <w:rsid w:val="00592652"/>
    <w:rsid w:val="005A3B49"/>
    <w:rsid w:val="005B23FD"/>
    <w:rsid w:val="005D0FE3"/>
    <w:rsid w:val="005E3FE3"/>
    <w:rsid w:val="005E5F97"/>
    <w:rsid w:val="005F0AE3"/>
    <w:rsid w:val="005F2C38"/>
    <w:rsid w:val="0060216F"/>
    <w:rsid w:val="00614C7D"/>
    <w:rsid w:val="00633C0A"/>
    <w:rsid w:val="00635EEF"/>
    <w:rsid w:val="0063704C"/>
    <w:rsid w:val="006477EF"/>
    <w:rsid w:val="006528C3"/>
    <w:rsid w:val="00654BAE"/>
    <w:rsid w:val="00654EC3"/>
    <w:rsid w:val="00671FC6"/>
    <w:rsid w:val="00681413"/>
    <w:rsid w:val="006860AF"/>
    <w:rsid w:val="0069407E"/>
    <w:rsid w:val="00694D6E"/>
    <w:rsid w:val="006A15EA"/>
    <w:rsid w:val="006A350A"/>
    <w:rsid w:val="006B1DBE"/>
    <w:rsid w:val="006B253D"/>
    <w:rsid w:val="006B53FB"/>
    <w:rsid w:val="006C5CCB"/>
    <w:rsid w:val="006D4527"/>
    <w:rsid w:val="006E5C28"/>
    <w:rsid w:val="007025D0"/>
    <w:rsid w:val="0070281C"/>
    <w:rsid w:val="00711C47"/>
    <w:rsid w:val="00727340"/>
    <w:rsid w:val="00743C77"/>
    <w:rsid w:val="00756391"/>
    <w:rsid w:val="00774232"/>
    <w:rsid w:val="0079338D"/>
    <w:rsid w:val="007A15AF"/>
    <w:rsid w:val="007B1212"/>
    <w:rsid w:val="007B5567"/>
    <w:rsid w:val="007B6A52"/>
    <w:rsid w:val="007C14AE"/>
    <w:rsid w:val="007E3E45"/>
    <w:rsid w:val="007F2C82"/>
    <w:rsid w:val="007F4745"/>
    <w:rsid w:val="00802E51"/>
    <w:rsid w:val="008036DF"/>
    <w:rsid w:val="00803CE7"/>
    <w:rsid w:val="0080619B"/>
    <w:rsid w:val="008249D1"/>
    <w:rsid w:val="00841DC8"/>
    <w:rsid w:val="00843A55"/>
    <w:rsid w:val="00847A24"/>
    <w:rsid w:val="00851B0F"/>
    <w:rsid w:val="00851E78"/>
    <w:rsid w:val="00884F8D"/>
    <w:rsid w:val="00897195"/>
    <w:rsid w:val="008A54DE"/>
    <w:rsid w:val="008B371F"/>
    <w:rsid w:val="008C06B2"/>
    <w:rsid w:val="008C391F"/>
    <w:rsid w:val="008D03D8"/>
    <w:rsid w:val="008D0916"/>
    <w:rsid w:val="008D2F4B"/>
    <w:rsid w:val="008E4C3E"/>
    <w:rsid w:val="008E7308"/>
    <w:rsid w:val="008F0793"/>
    <w:rsid w:val="008F1904"/>
    <w:rsid w:val="008F2537"/>
    <w:rsid w:val="009330CA"/>
    <w:rsid w:val="009351E3"/>
    <w:rsid w:val="00942365"/>
    <w:rsid w:val="00976D84"/>
    <w:rsid w:val="0099370D"/>
    <w:rsid w:val="00995EA3"/>
    <w:rsid w:val="009A01BA"/>
    <w:rsid w:val="009C7222"/>
    <w:rsid w:val="009E7A60"/>
    <w:rsid w:val="009F566F"/>
    <w:rsid w:val="00A01E8A"/>
    <w:rsid w:val="00A03BF8"/>
    <w:rsid w:val="00A20FF0"/>
    <w:rsid w:val="00A3392A"/>
    <w:rsid w:val="00A359F5"/>
    <w:rsid w:val="00A533DC"/>
    <w:rsid w:val="00A648C2"/>
    <w:rsid w:val="00A81673"/>
    <w:rsid w:val="00A94957"/>
    <w:rsid w:val="00AD707D"/>
    <w:rsid w:val="00AE1AED"/>
    <w:rsid w:val="00AE4C5F"/>
    <w:rsid w:val="00AE5CD1"/>
    <w:rsid w:val="00B01F04"/>
    <w:rsid w:val="00B13B7B"/>
    <w:rsid w:val="00B36B63"/>
    <w:rsid w:val="00B453C1"/>
    <w:rsid w:val="00B475DD"/>
    <w:rsid w:val="00B5094E"/>
    <w:rsid w:val="00B54582"/>
    <w:rsid w:val="00B61BE6"/>
    <w:rsid w:val="00B65D02"/>
    <w:rsid w:val="00B82638"/>
    <w:rsid w:val="00B86843"/>
    <w:rsid w:val="00BA31EC"/>
    <w:rsid w:val="00BA4772"/>
    <w:rsid w:val="00BB2F85"/>
    <w:rsid w:val="00BD0958"/>
    <w:rsid w:val="00BD5A79"/>
    <w:rsid w:val="00BE1F94"/>
    <w:rsid w:val="00BF2357"/>
    <w:rsid w:val="00C052B6"/>
    <w:rsid w:val="00C15B27"/>
    <w:rsid w:val="00C22FD2"/>
    <w:rsid w:val="00C27151"/>
    <w:rsid w:val="00C41450"/>
    <w:rsid w:val="00C46504"/>
    <w:rsid w:val="00C62179"/>
    <w:rsid w:val="00C66C1D"/>
    <w:rsid w:val="00C74077"/>
    <w:rsid w:val="00C76253"/>
    <w:rsid w:val="00C9383D"/>
    <w:rsid w:val="00C94720"/>
    <w:rsid w:val="00C96DE8"/>
    <w:rsid w:val="00CB41DD"/>
    <w:rsid w:val="00CC4A82"/>
    <w:rsid w:val="00CC70B5"/>
    <w:rsid w:val="00CD4C72"/>
    <w:rsid w:val="00CE30EE"/>
    <w:rsid w:val="00CE5EE8"/>
    <w:rsid w:val="00CF467A"/>
    <w:rsid w:val="00CF7A67"/>
    <w:rsid w:val="00D00A7D"/>
    <w:rsid w:val="00D17CF6"/>
    <w:rsid w:val="00D17FAA"/>
    <w:rsid w:val="00D211D8"/>
    <w:rsid w:val="00D214DA"/>
    <w:rsid w:val="00D274DE"/>
    <w:rsid w:val="00D32F04"/>
    <w:rsid w:val="00D372EE"/>
    <w:rsid w:val="00D40D1E"/>
    <w:rsid w:val="00D4161F"/>
    <w:rsid w:val="00D57E96"/>
    <w:rsid w:val="00D624A3"/>
    <w:rsid w:val="00D74263"/>
    <w:rsid w:val="00D74EE8"/>
    <w:rsid w:val="00D85581"/>
    <w:rsid w:val="00D9185C"/>
    <w:rsid w:val="00D91CE6"/>
    <w:rsid w:val="00D921F1"/>
    <w:rsid w:val="00D97C56"/>
    <w:rsid w:val="00DA0FC8"/>
    <w:rsid w:val="00DA1CE1"/>
    <w:rsid w:val="00DB4F41"/>
    <w:rsid w:val="00DB7B5C"/>
    <w:rsid w:val="00DC2EEE"/>
    <w:rsid w:val="00DD6A5A"/>
    <w:rsid w:val="00DE106F"/>
    <w:rsid w:val="00DF0394"/>
    <w:rsid w:val="00DF5B51"/>
    <w:rsid w:val="00E0032A"/>
    <w:rsid w:val="00E237FB"/>
    <w:rsid w:val="00E23F93"/>
    <w:rsid w:val="00E25F48"/>
    <w:rsid w:val="00E270C9"/>
    <w:rsid w:val="00E53C9F"/>
    <w:rsid w:val="00E631A0"/>
    <w:rsid w:val="00E67224"/>
    <w:rsid w:val="00E6761F"/>
    <w:rsid w:val="00E72CE7"/>
    <w:rsid w:val="00E74926"/>
    <w:rsid w:val="00E977FD"/>
    <w:rsid w:val="00EA1C96"/>
    <w:rsid w:val="00EA68A2"/>
    <w:rsid w:val="00EB2724"/>
    <w:rsid w:val="00EC6C89"/>
    <w:rsid w:val="00ED5E1F"/>
    <w:rsid w:val="00EE0394"/>
    <w:rsid w:val="00EF621C"/>
    <w:rsid w:val="00F06F66"/>
    <w:rsid w:val="00F10053"/>
    <w:rsid w:val="00F223F5"/>
    <w:rsid w:val="00F22BBA"/>
    <w:rsid w:val="00F26B67"/>
    <w:rsid w:val="00F3242E"/>
    <w:rsid w:val="00F32FBB"/>
    <w:rsid w:val="00F3574D"/>
    <w:rsid w:val="00F3643D"/>
    <w:rsid w:val="00F45147"/>
    <w:rsid w:val="00F475A3"/>
    <w:rsid w:val="00F504C1"/>
    <w:rsid w:val="00F72C5E"/>
    <w:rsid w:val="00F76367"/>
    <w:rsid w:val="00F92D13"/>
    <w:rsid w:val="00FA683D"/>
    <w:rsid w:val="00FC0027"/>
    <w:rsid w:val="00FC3AD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4DE15645"/>
  <w15:docId w15:val="{AAD93445-61CE-47BC-97AF-93D4C421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851B0F"/>
    <w:pPr>
      <w:widowControl w:val="0"/>
      <w:numPr>
        <w:numId w:val="3"/>
      </w:numPr>
      <w:autoSpaceDE w:val="0"/>
      <w:autoSpaceDN w:val="0"/>
      <w:adjustRightInd w:val="0"/>
      <w:spacing w:before="0" w:after="0"/>
      <w:ind w:left="1087" w:hanging="655"/>
      <w:outlineLvl w:val="0"/>
    </w:pPr>
    <w:rPr>
      <w:rFonts w:ascii="Courier" w:hAnsi="Courier"/>
      <w:sz w:val="24"/>
      <w:szCs w:val="24"/>
    </w:rPr>
  </w:style>
  <w:style w:type="character" w:customStyle="1" w:styleId="markmt30d6e7k">
    <w:name w:val="markmt30d6e7k"/>
    <w:basedOn w:val="DefaultParagraphFont"/>
    <w:rsid w:val="0069407E"/>
  </w:style>
  <w:style w:type="character" w:customStyle="1" w:styleId="mark2vppr1tn3">
    <w:name w:val="mark2vppr1tn3"/>
    <w:basedOn w:val="DefaultParagraphFont"/>
    <w:rsid w:val="00694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B0AE-9B02-4190-B61E-A1B547A8D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8</TotalTime>
  <Pages>5</Pages>
  <Words>1617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3</cp:revision>
  <cp:lastPrinted>2021-03-18T18:37:00Z</cp:lastPrinted>
  <dcterms:created xsi:type="dcterms:W3CDTF">2021-04-15T13:38:00Z</dcterms:created>
  <dcterms:modified xsi:type="dcterms:W3CDTF">2021-04-15T15:57:00Z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