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920"/>
      </w:tblGrid>
      <w:tr w:rsidR="00D74263" w:rsidRPr="00B475DD" w14:paraId="74A020C4" w14:textId="77777777" w:rsidTr="00C85B9E">
        <w:tc>
          <w:tcPr>
            <w:tcW w:w="2160" w:type="dxa"/>
            <w:shd w:val="clear" w:color="auto" w:fill="F2F2F2"/>
          </w:tcPr>
          <w:p w14:paraId="6DE1572F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Job Title:</w:t>
            </w:r>
          </w:p>
        </w:tc>
        <w:tc>
          <w:tcPr>
            <w:tcW w:w="7920" w:type="dxa"/>
          </w:tcPr>
          <w:p w14:paraId="78DA9557" w14:textId="77777777" w:rsidR="00D74263" w:rsidRPr="004525AE" w:rsidRDefault="00552F51" w:rsidP="004806C6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Seni</w:t>
            </w:r>
            <w:r w:rsidR="00B763F9"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or Center Congregate Helper</w:t>
            </w:r>
          </w:p>
        </w:tc>
      </w:tr>
      <w:tr w:rsidR="00D74263" w:rsidRPr="00B475DD" w14:paraId="6FB4183B" w14:textId="77777777" w:rsidTr="00C85B9E">
        <w:tc>
          <w:tcPr>
            <w:tcW w:w="2160" w:type="dxa"/>
            <w:shd w:val="clear" w:color="auto" w:fill="F2F2F2"/>
          </w:tcPr>
          <w:p w14:paraId="3E15EA47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Department:</w:t>
            </w:r>
          </w:p>
        </w:tc>
        <w:tc>
          <w:tcPr>
            <w:tcW w:w="7920" w:type="dxa"/>
          </w:tcPr>
          <w:p w14:paraId="69C96EFF" w14:textId="77777777" w:rsidR="00D74263" w:rsidRPr="004525AE" w:rsidRDefault="0055306C" w:rsidP="004806C6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Senior Nutrition </w:t>
            </w:r>
          </w:p>
        </w:tc>
      </w:tr>
      <w:tr w:rsidR="00D74263" w:rsidRPr="00B475DD" w14:paraId="45F7CBFC" w14:textId="77777777" w:rsidTr="00C85B9E">
        <w:tc>
          <w:tcPr>
            <w:tcW w:w="2160" w:type="dxa"/>
            <w:shd w:val="clear" w:color="auto" w:fill="F2F2F2"/>
          </w:tcPr>
          <w:p w14:paraId="6B128957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Reports to:</w:t>
            </w:r>
          </w:p>
        </w:tc>
        <w:tc>
          <w:tcPr>
            <w:tcW w:w="7920" w:type="dxa"/>
          </w:tcPr>
          <w:p w14:paraId="412BBCD3" w14:textId="77777777" w:rsidR="00D74263" w:rsidRPr="004525AE" w:rsidRDefault="0055306C" w:rsidP="004806C6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Senior Nutrition Manager</w:t>
            </w:r>
          </w:p>
        </w:tc>
      </w:tr>
      <w:tr w:rsidR="00D74263" w:rsidRPr="00B475DD" w14:paraId="6B2FD656" w14:textId="77777777" w:rsidTr="00C85B9E">
        <w:tc>
          <w:tcPr>
            <w:tcW w:w="2160" w:type="dxa"/>
            <w:shd w:val="clear" w:color="auto" w:fill="F2F2F2"/>
          </w:tcPr>
          <w:p w14:paraId="4E595A83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Grade:</w:t>
            </w:r>
          </w:p>
        </w:tc>
        <w:tc>
          <w:tcPr>
            <w:tcW w:w="7920" w:type="dxa"/>
          </w:tcPr>
          <w:p w14:paraId="54F236DE" w14:textId="77777777" w:rsidR="00D74263" w:rsidRPr="004525AE" w:rsidRDefault="00552F51" w:rsidP="004806C6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SN I and II</w:t>
            </w:r>
          </w:p>
        </w:tc>
      </w:tr>
      <w:tr w:rsidR="00D74263" w:rsidRPr="00B475DD" w14:paraId="623F87DD" w14:textId="77777777" w:rsidTr="00C85B9E">
        <w:tc>
          <w:tcPr>
            <w:tcW w:w="2160" w:type="dxa"/>
            <w:shd w:val="clear" w:color="auto" w:fill="F2F2F2"/>
          </w:tcPr>
          <w:p w14:paraId="253E8C77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Supervises:</w:t>
            </w:r>
          </w:p>
        </w:tc>
        <w:tc>
          <w:tcPr>
            <w:tcW w:w="7920" w:type="dxa"/>
          </w:tcPr>
          <w:p w14:paraId="6B9F885F" w14:textId="77777777" w:rsidR="00D74263" w:rsidRPr="004525AE" w:rsidRDefault="009574E8" w:rsidP="00A12D04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Fonts w:ascii="Century Gothic" w:hAnsi="Century Gothic"/>
                <w:b/>
                <w:szCs w:val="20"/>
              </w:rPr>
              <w:t>None</w:t>
            </w:r>
          </w:p>
        </w:tc>
      </w:tr>
      <w:tr w:rsidR="00D74263" w:rsidRPr="00B475DD" w14:paraId="37B7A0E4" w14:textId="77777777" w:rsidTr="00C85B9E">
        <w:tc>
          <w:tcPr>
            <w:tcW w:w="2160" w:type="dxa"/>
            <w:shd w:val="clear" w:color="auto" w:fill="F2F2F2"/>
          </w:tcPr>
          <w:p w14:paraId="3A4C2418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FLSA Status:</w:t>
            </w:r>
          </w:p>
        </w:tc>
        <w:tc>
          <w:tcPr>
            <w:tcW w:w="7920" w:type="dxa"/>
          </w:tcPr>
          <w:p w14:paraId="16117B65" w14:textId="77777777" w:rsidR="00D74263" w:rsidRPr="004525AE" w:rsidRDefault="00B763F9" w:rsidP="00516A0F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Non-</w:t>
            </w:r>
            <w:r w:rsidR="0055306C"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Exempt </w:t>
            </w:r>
          </w:p>
        </w:tc>
      </w:tr>
      <w:tr w:rsidR="00D74263" w:rsidRPr="00B475DD" w14:paraId="57895876" w14:textId="77777777" w:rsidTr="00C85B9E">
        <w:tc>
          <w:tcPr>
            <w:tcW w:w="2160" w:type="dxa"/>
            <w:shd w:val="clear" w:color="auto" w:fill="F2F2F2"/>
          </w:tcPr>
          <w:p w14:paraId="1AA42472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Prepared by:</w:t>
            </w:r>
          </w:p>
        </w:tc>
        <w:tc>
          <w:tcPr>
            <w:tcW w:w="7920" w:type="dxa"/>
          </w:tcPr>
          <w:p w14:paraId="2616E62F" w14:textId="77777777" w:rsidR="00D74263" w:rsidRPr="004525AE" w:rsidRDefault="0055306C" w:rsidP="00516A0F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Lisa Robitshek</w:t>
            </w:r>
          </w:p>
        </w:tc>
      </w:tr>
      <w:tr w:rsidR="00D74263" w:rsidRPr="00B475DD" w14:paraId="1046B299" w14:textId="77777777" w:rsidTr="00C85B9E">
        <w:tc>
          <w:tcPr>
            <w:tcW w:w="2160" w:type="dxa"/>
            <w:shd w:val="clear" w:color="auto" w:fill="F2F2F2"/>
          </w:tcPr>
          <w:p w14:paraId="4B139A55" w14:textId="77777777" w:rsidR="00D74263" w:rsidRPr="004525A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Fonts w:ascii="Century Gothic" w:hAnsi="Century Gothic"/>
                <w:color w:val="auto"/>
                <w:szCs w:val="20"/>
              </w:rPr>
              <w:t>Date:</w:t>
            </w:r>
          </w:p>
        </w:tc>
        <w:tc>
          <w:tcPr>
            <w:tcW w:w="7920" w:type="dxa"/>
          </w:tcPr>
          <w:p w14:paraId="4A148532" w14:textId="39E1DAD4" w:rsidR="00D74263" w:rsidRPr="004525AE" w:rsidRDefault="004525AE" w:rsidP="00B34485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Fonts w:ascii="Century Gothic" w:hAnsi="Century Gothic"/>
                <w:b/>
                <w:szCs w:val="20"/>
              </w:rPr>
              <w:fldChar w:fldCharType="begin"/>
            </w:r>
            <w:r w:rsidRPr="004525AE">
              <w:rPr>
                <w:rFonts w:ascii="Century Gothic" w:hAnsi="Century Gothic"/>
                <w:b/>
                <w:szCs w:val="20"/>
              </w:rPr>
              <w:instrText xml:space="preserve"> SAVEDATE  \@ "MMMM d, yyyy"  \* MERGEFORMAT </w:instrText>
            </w:r>
            <w:r w:rsidRPr="004525AE">
              <w:rPr>
                <w:rFonts w:ascii="Century Gothic" w:hAnsi="Century Gothic"/>
                <w:b/>
                <w:szCs w:val="20"/>
              </w:rPr>
              <w:fldChar w:fldCharType="separate"/>
            </w:r>
            <w:r w:rsidRPr="004525AE">
              <w:rPr>
                <w:rFonts w:ascii="Century Gothic" w:hAnsi="Century Gothic"/>
                <w:b/>
                <w:noProof/>
                <w:szCs w:val="20"/>
              </w:rPr>
              <w:t>March 8, 2016</w:t>
            </w:r>
            <w:r w:rsidRPr="004525AE">
              <w:rPr>
                <w:rFonts w:ascii="Century Gothic" w:hAnsi="Century Gothic"/>
                <w:b/>
                <w:szCs w:val="20"/>
              </w:rPr>
              <w:fldChar w:fldCharType="end"/>
            </w:r>
          </w:p>
        </w:tc>
      </w:tr>
      <w:tr w:rsidR="00D74263" w:rsidRPr="00B475DD" w14:paraId="0808EDAB" w14:textId="77777777" w:rsidTr="00C85B9E">
        <w:tc>
          <w:tcPr>
            <w:tcW w:w="10080" w:type="dxa"/>
            <w:gridSpan w:val="2"/>
            <w:shd w:val="clear" w:color="auto" w:fill="EEECE1"/>
          </w:tcPr>
          <w:p w14:paraId="033E4C7C" w14:textId="77777777" w:rsidR="00D74263" w:rsidRDefault="00D74263" w:rsidP="00B475DD">
            <w:pPr>
              <w:pStyle w:val="Label"/>
            </w:pPr>
          </w:p>
        </w:tc>
      </w:tr>
      <w:tr w:rsidR="00D74263" w:rsidRPr="00DC052B" w14:paraId="2924B73E" w14:textId="77777777" w:rsidTr="00C85B9E">
        <w:tc>
          <w:tcPr>
            <w:tcW w:w="10080" w:type="dxa"/>
            <w:gridSpan w:val="2"/>
          </w:tcPr>
          <w:p w14:paraId="59926A93" w14:textId="77777777" w:rsidR="00941FD2" w:rsidRPr="004525AE" w:rsidRDefault="00D74263" w:rsidP="009178E2">
            <w:pPr>
              <w:pStyle w:val="PlainText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b/>
                <w:color w:val="auto"/>
              </w:rPr>
              <w:t>Purpose:</w:t>
            </w:r>
            <w:r w:rsidR="00964ADF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</w:p>
          <w:p w14:paraId="610F75BD" w14:textId="77777777" w:rsidR="00D74263" w:rsidRPr="004525AE" w:rsidRDefault="00A12D04" w:rsidP="0026334C">
            <w:pPr>
              <w:pStyle w:val="PlainText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To </w:t>
            </w:r>
            <w:r w:rsidR="0026334C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assist with the </w:t>
            </w:r>
            <w:r w:rsidR="004061C6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Senior </w:t>
            </w:r>
            <w:proofErr w:type="gramStart"/>
            <w:r w:rsidR="004061C6" w:rsidRPr="004525AE">
              <w:rPr>
                <w:rStyle w:val="PlaceholderText"/>
                <w:rFonts w:ascii="Century Gothic" w:eastAsia="Calibri" w:hAnsi="Century Gothic"/>
                <w:color w:val="auto"/>
              </w:rPr>
              <w:t>Center</w:t>
            </w:r>
            <w:proofErr w:type="gramEnd"/>
            <w:r w:rsidR="004061C6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Congregate site to help seniors receive well-balanced meals, along with fun and fellowship, while</w:t>
            </w:r>
            <w:r w:rsidR="0026334C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helping to ensure that </w:t>
            </w:r>
            <w:r w:rsidR="004061C6" w:rsidRPr="004525AE">
              <w:rPr>
                <w:rStyle w:val="PlaceholderText"/>
                <w:rFonts w:ascii="Century Gothic" w:eastAsia="Calibri" w:hAnsi="Century Gothic"/>
                <w:color w:val="auto"/>
              </w:rPr>
              <w:t>regula</w:t>
            </w:r>
            <w:r w:rsidR="00836C4B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tions and requirements are met. </w:t>
            </w:r>
          </w:p>
        </w:tc>
      </w:tr>
      <w:tr w:rsidR="00D74263" w:rsidRPr="00DC052B" w14:paraId="50420F49" w14:textId="77777777" w:rsidTr="00C85B9E">
        <w:trPr>
          <w:trHeight w:val="773"/>
        </w:trPr>
        <w:tc>
          <w:tcPr>
            <w:tcW w:w="10080" w:type="dxa"/>
            <w:gridSpan w:val="2"/>
          </w:tcPr>
          <w:p w14:paraId="0096885D" w14:textId="77777777" w:rsidR="00D74263" w:rsidRPr="004525AE" w:rsidRDefault="00D74263" w:rsidP="00DC052B">
            <w:pPr>
              <w:pStyle w:val="PlainText"/>
              <w:rPr>
                <w:rStyle w:val="PlaceholderText"/>
                <w:rFonts w:ascii="Century Gothic" w:eastAsia="Calibri" w:hAnsi="Century Gothic"/>
                <w:b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b/>
                <w:color w:val="auto"/>
              </w:rPr>
              <w:t>Essential functions:</w:t>
            </w:r>
          </w:p>
          <w:p w14:paraId="29FA0C29" w14:textId="77777777" w:rsidR="0026334C" w:rsidRPr="004525AE" w:rsidRDefault="0026334C" w:rsidP="00960DD3">
            <w:pPr>
              <w:pStyle w:val="PlainText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Assist with Senior Center Congregate site responsibilities, helping to ensure that regulations and program requirements are followed including:  </w:t>
            </w:r>
          </w:p>
          <w:p w14:paraId="78B15975" w14:textId="14228AC9" w:rsidR="00637735" w:rsidRPr="004525AE" w:rsidRDefault="00637735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Serve as host or hostess, ensur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e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everyone feels welcome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and encourage increased attendance. </w:t>
            </w:r>
          </w:p>
          <w:p w14:paraId="46C1DDAB" w14:textId="7175FCB6" w:rsidR="003B6D4A" w:rsidRPr="004525AE" w:rsidRDefault="000866AA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Help with reservation </w:t>
            </w:r>
            <w:r w:rsidR="003B6D4A" w:rsidRPr="004525AE">
              <w:rPr>
                <w:rStyle w:val="PlaceholderText"/>
                <w:rFonts w:ascii="Century Gothic" w:eastAsia="Calibri" w:hAnsi="Century Gothic"/>
                <w:color w:val="auto"/>
              </w:rPr>
              <w:t>system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="003B6D4A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including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="003B6D4A" w:rsidRPr="004525AE">
              <w:rPr>
                <w:rStyle w:val="PlaceholderText"/>
                <w:rFonts w:ascii="Century Gothic" w:eastAsia="Calibri" w:hAnsi="Century Gothic"/>
                <w:color w:val="auto"/>
              </w:rPr>
              <w:t>calling in the meal count to the kitchen, ensuring participants sign in each day, issuing receipts for non-seniors, working to minimize wasted meals, maintaining written records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="003B6D4A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and turning them into the office in a timely manner. </w:t>
            </w:r>
          </w:p>
          <w:p w14:paraId="1661CA9B" w14:textId="77777777" w:rsidR="00637735" w:rsidRPr="004525AE" w:rsidRDefault="000866AA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T</w:t>
            </w:r>
            <w:r w:rsidR="00637735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ake temperatures of the food daily and record on an appropriate form.  </w:t>
            </w:r>
          </w:p>
          <w:p w14:paraId="40A65BD9" w14:textId="77777777" w:rsidR="00637735" w:rsidRPr="004525AE" w:rsidRDefault="000866AA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S</w:t>
            </w:r>
            <w:r w:rsidR="007529C3" w:rsidRPr="004525AE">
              <w:rPr>
                <w:rStyle w:val="PlaceholderText"/>
                <w:rFonts w:ascii="Century Gothic" w:eastAsia="Calibri" w:hAnsi="Century Gothic"/>
                <w:color w:val="auto"/>
              </w:rPr>
              <w:t>et up each day, including sanitizing</w:t>
            </w:r>
            <w:r w:rsidR="00637735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tables before and after each meal.   </w:t>
            </w:r>
          </w:p>
          <w:p w14:paraId="491E6EDF" w14:textId="77777777" w:rsidR="007529C3" w:rsidRPr="004525AE" w:rsidRDefault="000866AA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Serve</w:t>
            </w:r>
            <w:r w:rsidR="00637735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th</w:t>
            </w:r>
            <w:r w:rsidR="00D35B6A" w:rsidRPr="004525AE">
              <w:rPr>
                <w:rStyle w:val="PlaceholderText"/>
                <w:rFonts w:ascii="Century Gothic" w:eastAsia="Calibri" w:hAnsi="Century Gothic"/>
                <w:color w:val="auto"/>
              </w:rPr>
              <w:t>e meals. U</w:t>
            </w:r>
            <w:r w:rsidR="00637735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se </w:t>
            </w:r>
            <w:r w:rsidR="00D410B1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gloves and </w:t>
            </w:r>
            <w:r w:rsidR="00637735" w:rsidRPr="004525AE">
              <w:rPr>
                <w:rStyle w:val="PlaceholderText"/>
                <w:rFonts w:ascii="Century Gothic" w:eastAsia="Calibri" w:hAnsi="Century Gothic"/>
                <w:color w:val="auto"/>
              </w:rPr>
              <w:t>appropriate utensils to insure both food safety and proper portion control.</w:t>
            </w:r>
          </w:p>
          <w:p w14:paraId="2F902F17" w14:textId="38E89B40" w:rsidR="00637735" w:rsidRPr="004525AE" w:rsidRDefault="002F4B94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Ensure any leftovers are offered as “seconds” and that other food, </w:t>
            </w:r>
            <w:proofErr w:type="gramStart"/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with the exception of</w:t>
            </w:r>
            <w:proofErr w:type="gramEnd"/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milk 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and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fruit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will be thrown away.  </w:t>
            </w:r>
          </w:p>
          <w:p w14:paraId="496B432C" w14:textId="535637D0" w:rsidR="00AA78D4" w:rsidRPr="004525AE" w:rsidRDefault="00D35B6A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Count and record 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p</w:t>
            </w:r>
            <w:r w:rsidR="00AA78D4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roject income each day by two unrelated individuals. </w:t>
            </w:r>
          </w:p>
          <w:p w14:paraId="32FCC334" w14:textId="77777777" w:rsidR="00637735" w:rsidRPr="004525AE" w:rsidRDefault="00D35B6A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Clean</w:t>
            </w:r>
            <w:r w:rsidR="00637735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serving utensils, any dishes, and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transport containers</w:t>
            </w:r>
            <w:r w:rsidR="00637735" w:rsidRPr="004525AE">
              <w:rPr>
                <w:rStyle w:val="PlaceholderText"/>
                <w:rFonts w:ascii="Century Gothic" w:eastAsia="Calibri" w:hAnsi="Century Gothic"/>
                <w:color w:val="auto"/>
              </w:rPr>
              <w:t>. Transport containers will be sanitized at the Goodwill kitchen.</w:t>
            </w:r>
            <w:r w:rsidR="007529C3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="00FC38FF" w:rsidRPr="004525AE">
              <w:rPr>
                <w:rStyle w:val="PlaceholderText"/>
                <w:rFonts w:ascii="Century Gothic" w:eastAsia="Calibri" w:hAnsi="Century Gothic"/>
                <w:color w:val="auto"/>
              </w:rPr>
              <w:t>Leave facility as cle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an as it was before arrival and help dispose of garbage daily as possible. </w:t>
            </w:r>
          </w:p>
          <w:p w14:paraId="25D98207" w14:textId="77777777" w:rsidR="003B6D4A" w:rsidRPr="004525AE" w:rsidRDefault="003B6D4A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Encourage participant registration with required NAPIS repo</w:t>
            </w:r>
            <w:r w:rsidR="00D35B6A" w:rsidRPr="004525AE">
              <w:rPr>
                <w:rStyle w:val="PlaceholderText"/>
                <w:rFonts w:ascii="Century Gothic" w:eastAsia="Calibri" w:hAnsi="Century Gothic"/>
                <w:color w:val="auto"/>
              </w:rPr>
              <w:t>rting system by helping to e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nsure individuals sign in with at least their name, date of birth, and nutritional risk information.</w:t>
            </w:r>
          </w:p>
          <w:p w14:paraId="245DFBBE" w14:textId="77777777" w:rsidR="00941FD2" w:rsidRPr="004525AE" w:rsidRDefault="00941FD2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Attend required trainings.</w:t>
            </w:r>
          </w:p>
          <w:p w14:paraId="448F8084" w14:textId="77777777" w:rsidR="00D74263" w:rsidRPr="004525AE" w:rsidRDefault="00941FD2" w:rsidP="00960DD3">
            <w:pPr>
              <w:pStyle w:val="PlainText"/>
              <w:numPr>
                <w:ilvl w:val="0"/>
                <w:numId w:val="38"/>
              </w:numPr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Perform other duties as required and assigned. </w:t>
            </w:r>
          </w:p>
        </w:tc>
      </w:tr>
      <w:tr w:rsidR="00D74263" w:rsidRPr="00DC052B" w14:paraId="039AC65E" w14:textId="77777777" w:rsidTr="00FC38FF">
        <w:trPr>
          <w:trHeight w:val="593"/>
        </w:trPr>
        <w:tc>
          <w:tcPr>
            <w:tcW w:w="10080" w:type="dxa"/>
            <w:gridSpan w:val="2"/>
          </w:tcPr>
          <w:p w14:paraId="11513A5D" w14:textId="77777777" w:rsidR="00D74263" w:rsidRPr="004525AE" w:rsidRDefault="00D74263" w:rsidP="00B475DD">
            <w:pPr>
              <w:pStyle w:val="Label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Position Objectives:</w:t>
            </w:r>
          </w:p>
          <w:p w14:paraId="7438C944" w14:textId="77777777" w:rsidR="00D74263" w:rsidRPr="004525AE" w:rsidRDefault="00B413AF" w:rsidP="00AC25BE">
            <w:pPr>
              <w:pStyle w:val="Label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Assist </w:t>
            </w:r>
            <w:r w:rsidR="00A33BCD" w:rsidRPr="004525AE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Senior Center Congregate </w:t>
            </w:r>
            <w:r w:rsidRPr="004525AE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site, </w:t>
            </w:r>
            <w:r w:rsidR="00A33BCD" w:rsidRPr="004525AE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to help seniors receive well-balanced meals, along with fun and fellowship.</w:t>
            </w:r>
          </w:p>
          <w:p w14:paraId="418E1A7B" w14:textId="77777777" w:rsidR="00D74263" w:rsidRPr="004525AE" w:rsidRDefault="00304D72" w:rsidP="00AC25BE">
            <w:pPr>
              <w:pStyle w:val="Label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Ensure</w:t>
            </w:r>
            <w:r w:rsidR="00156193" w:rsidRPr="004525AE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compliance </w:t>
            </w:r>
            <w:r w:rsidRPr="004525AE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with all requirements and standards, including adherence to temperature standards and reporting requirements. </w:t>
            </w:r>
          </w:p>
        </w:tc>
      </w:tr>
      <w:tr w:rsidR="00D74263" w:rsidRPr="00DC052B" w14:paraId="0DB76C67" w14:textId="77777777" w:rsidTr="00C85B9E">
        <w:trPr>
          <w:trHeight w:val="890"/>
        </w:trPr>
        <w:tc>
          <w:tcPr>
            <w:tcW w:w="10080" w:type="dxa"/>
            <w:gridSpan w:val="2"/>
          </w:tcPr>
          <w:p w14:paraId="63B8A3EB" w14:textId="77777777" w:rsidR="00D74263" w:rsidRPr="004525AE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Measured by:</w:t>
            </w:r>
          </w:p>
          <w:p w14:paraId="3ED29376" w14:textId="77777777" w:rsidR="00AC25BE" w:rsidRDefault="00307322" w:rsidP="00304D72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Annual evaluation</w:t>
            </w:r>
          </w:p>
          <w:p w14:paraId="3D7548CF" w14:textId="3D8BE687" w:rsidR="00D74263" w:rsidRPr="004525AE" w:rsidRDefault="00AC25BE" w:rsidP="00304D72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>
              <w:rPr>
                <w:rStyle w:val="PlaceholderText"/>
                <w:rFonts w:ascii="Century Gothic" w:hAnsi="Century Gothic"/>
                <w:color w:val="auto"/>
                <w:szCs w:val="20"/>
              </w:rPr>
              <w:t>C</w:t>
            </w:r>
            <w:r w:rsidR="00304D72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lient, staff, volunteer, and co-worker feedback </w:t>
            </w:r>
          </w:p>
          <w:p w14:paraId="57771041" w14:textId="3B179A31" w:rsidR="00D74263" w:rsidRPr="004525AE" w:rsidRDefault="00026195" w:rsidP="00026195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Compliance with requirements and standards</w:t>
            </w:r>
          </w:p>
        </w:tc>
      </w:tr>
      <w:tr w:rsidR="00D74263" w:rsidRPr="00DC052B" w14:paraId="71DD8E3F" w14:textId="77777777" w:rsidTr="00FC38FF">
        <w:trPr>
          <w:trHeight w:val="737"/>
        </w:trPr>
        <w:tc>
          <w:tcPr>
            <w:tcW w:w="10080" w:type="dxa"/>
            <w:gridSpan w:val="2"/>
          </w:tcPr>
          <w:p w14:paraId="50C65647" w14:textId="77777777" w:rsidR="00D74263" w:rsidRPr="004525AE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Minimum Education:</w:t>
            </w:r>
          </w:p>
          <w:p w14:paraId="63E8B7BC" w14:textId="77777777" w:rsidR="00D74263" w:rsidRPr="00AC25BE" w:rsidRDefault="00304D72" w:rsidP="00AC25BE">
            <w:pPr>
              <w:pStyle w:val="ListParagraph"/>
              <w:numPr>
                <w:ilvl w:val="0"/>
                <w:numId w:val="40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AC25B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 minimum of a high school education or equivalent. </w:t>
            </w:r>
          </w:p>
        </w:tc>
      </w:tr>
      <w:tr w:rsidR="00D74263" w:rsidRPr="00DC052B" w14:paraId="716ACCA3" w14:textId="77777777" w:rsidTr="00FC38FF">
        <w:trPr>
          <w:trHeight w:val="719"/>
        </w:trPr>
        <w:tc>
          <w:tcPr>
            <w:tcW w:w="10080" w:type="dxa"/>
            <w:gridSpan w:val="2"/>
          </w:tcPr>
          <w:p w14:paraId="5BA6F6C1" w14:textId="77777777" w:rsidR="00D74263" w:rsidRPr="004525AE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lastRenderedPageBreak/>
              <w:t>Minimum Experience:</w:t>
            </w:r>
          </w:p>
          <w:p w14:paraId="2F552B4C" w14:textId="38B2002F" w:rsidR="00D74263" w:rsidRPr="004525AE" w:rsidRDefault="00895951" w:rsidP="00AC25BE">
            <w:pPr>
              <w:pStyle w:val="ParaAttribute1"/>
              <w:numPr>
                <w:ilvl w:val="0"/>
                <w:numId w:val="40"/>
              </w:numPr>
              <w:wordWrap w:val="0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Working with the public</w:t>
            </w:r>
            <w:r w:rsidR="00F427E9" w:rsidRPr="004525AE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in </w:t>
            </w:r>
            <w:r w:rsidR="00231316" w:rsidRPr="004525AE">
              <w:rPr>
                <w:rStyle w:val="PlaceholderText"/>
                <w:rFonts w:ascii="Century Gothic" w:eastAsia="Calibri" w:hAnsi="Century Gothic"/>
                <w:color w:val="auto"/>
              </w:rPr>
              <w:t>related field</w:t>
            </w:r>
            <w:r w:rsidR="00AC25BE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="00231316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or</w:t>
            </w:r>
            <w:r w:rsidR="00026195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with</w:t>
            </w:r>
            <w:r w:rsidR="00964ADF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Pr="004525AE">
              <w:rPr>
                <w:rStyle w:val="PlaceholderText"/>
                <w:rFonts w:ascii="Century Gothic" w:eastAsia="Calibri" w:hAnsi="Century Gothic"/>
                <w:color w:val="auto"/>
              </w:rPr>
              <w:t>the senior population</w:t>
            </w:r>
            <w:r w:rsidR="00964ADF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="00F55A7B" w:rsidRPr="004525AE">
              <w:rPr>
                <w:rStyle w:val="PlaceholderText"/>
                <w:rFonts w:ascii="Century Gothic" w:eastAsia="Calibri" w:hAnsi="Century Gothic"/>
                <w:color w:val="auto"/>
              </w:rPr>
              <w:t>p</w:t>
            </w:r>
            <w:r w:rsidR="00F427E9" w:rsidRPr="004525AE">
              <w:rPr>
                <w:rStyle w:val="PlaceholderText"/>
                <w:rFonts w:ascii="Century Gothic" w:eastAsia="Calibri" w:hAnsi="Century Gothic"/>
                <w:color w:val="auto"/>
              </w:rPr>
              <w:t xml:space="preserve">referred. </w:t>
            </w:r>
          </w:p>
        </w:tc>
      </w:tr>
      <w:tr w:rsidR="00D74263" w:rsidRPr="00DC052B" w14:paraId="330B6882" w14:textId="77777777" w:rsidTr="00C85B9E">
        <w:trPr>
          <w:trHeight w:val="1547"/>
        </w:trPr>
        <w:tc>
          <w:tcPr>
            <w:tcW w:w="10080" w:type="dxa"/>
            <w:gridSpan w:val="2"/>
          </w:tcPr>
          <w:p w14:paraId="293974BD" w14:textId="77777777" w:rsidR="00D74263" w:rsidRPr="004525AE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Essential Abilities:</w:t>
            </w:r>
          </w:p>
          <w:p w14:paraId="1C404350" w14:textId="77777777" w:rsidR="00283098" w:rsidRPr="004525AE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A commitment to the NMCAA philosophy and mission.</w:t>
            </w:r>
          </w:p>
          <w:p w14:paraId="686326EE" w14:textId="77777777" w:rsidR="00283098" w:rsidRPr="004525AE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maintain confidentiality. </w:t>
            </w:r>
          </w:p>
          <w:p w14:paraId="3ED9749E" w14:textId="587F72A1" w:rsidR="00283098" w:rsidRPr="004525AE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interact positively with co-workers and clients in a non-judgmental, </w:t>
            </w:r>
            <w:r w:rsidR="00AC25BE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tactful,</w:t>
            </w: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courteous manner. </w:t>
            </w:r>
          </w:p>
          <w:p w14:paraId="375BAA6A" w14:textId="77777777" w:rsidR="00283098" w:rsidRPr="004525AE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suggest innovative approaches in completing job responsibilities. </w:t>
            </w:r>
          </w:p>
          <w:p w14:paraId="52A57641" w14:textId="77777777" w:rsidR="00283098" w:rsidRPr="004525AE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work openly and cooperatively as a team member. </w:t>
            </w:r>
          </w:p>
          <w:p w14:paraId="30B67BF9" w14:textId="77777777" w:rsidR="00084E66" w:rsidRPr="004525AE" w:rsidRDefault="00084E66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handle details. </w:t>
            </w:r>
          </w:p>
          <w:p w14:paraId="63BEC98F" w14:textId="77777777" w:rsidR="00D74263" w:rsidRPr="004525AE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perform physical tasks to carry out specific job duties.</w:t>
            </w:r>
          </w:p>
          <w:p w14:paraId="29476571" w14:textId="77777777" w:rsidR="00F91A47" w:rsidRPr="004525AE" w:rsidRDefault="00F91A47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Valid driver’s license, car insurance, and dependable transportation</w:t>
            </w:r>
            <w:r w:rsidR="00F70F84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as needed</w:t>
            </w: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</w:tc>
      </w:tr>
      <w:tr w:rsidR="00D74263" w:rsidRPr="00DC052B" w14:paraId="72931CB5" w14:textId="77777777" w:rsidTr="00C85B9E">
        <w:trPr>
          <w:trHeight w:val="1133"/>
        </w:trPr>
        <w:tc>
          <w:tcPr>
            <w:tcW w:w="10080" w:type="dxa"/>
            <w:gridSpan w:val="2"/>
          </w:tcPr>
          <w:p w14:paraId="57B50F81" w14:textId="77777777" w:rsidR="00D74263" w:rsidRPr="004525AE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Minimum Skills Required:</w:t>
            </w:r>
          </w:p>
          <w:p w14:paraId="58209E41" w14:textId="6AC5B9CE" w:rsidR="00283098" w:rsidRPr="004525AE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Collaboration skills</w:t>
            </w:r>
          </w:p>
          <w:p w14:paraId="76640E02" w14:textId="3E761217" w:rsidR="00283098" w:rsidRPr="004525AE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proofErr w:type="gramStart"/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Client</w:t>
            </w:r>
            <w:proofErr w:type="gramEnd"/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focus and concern for the well-being of recipients </w:t>
            </w:r>
          </w:p>
          <w:p w14:paraId="777A603A" w14:textId="52A0D8BE" w:rsidR="00283098" w:rsidRPr="004525AE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Flexibility and resourcefulness</w:t>
            </w:r>
          </w:p>
          <w:p w14:paraId="2CCA9ADD" w14:textId="7FA7C96F" w:rsidR="00283098" w:rsidRPr="004525AE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Composure in emergency situations</w:t>
            </w:r>
          </w:p>
          <w:p w14:paraId="73A3EB9F" w14:textId="62E7B46A" w:rsidR="00307322" w:rsidRPr="004525AE" w:rsidRDefault="00283098" w:rsidP="00D03C7A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Positive verbal and non-verbal communication </w:t>
            </w:r>
            <w:r w:rsidR="00084E66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and interpersonal skills </w:t>
            </w: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with clients, families, staff, and volunteers</w:t>
            </w:r>
          </w:p>
        </w:tc>
      </w:tr>
      <w:tr w:rsidR="00D74263" w:rsidRPr="00DC052B" w14:paraId="104921AE" w14:textId="77777777" w:rsidTr="00C85B9E">
        <w:trPr>
          <w:trHeight w:val="1223"/>
        </w:trPr>
        <w:tc>
          <w:tcPr>
            <w:tcW w:w="10080" w:type="dxa"/>
            <w:gridSpan w:val="2"/>
          </w:tcPr>
          <w:p w14:paraId="10C145F7" w14:textId="77777777" w:rsidR="00D74263" w:rsidRPr="004525A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Fonts w:ascii="Century Gothic" w:hAnsi="Century Gothic"/>
                <w:b/>
                <w:szCs w:val="20"/>
              </w:rPr>
              <w:t>Minimum Physical Expectations:</w:t>
            </w:r>
          </w:p>
          <w:p w14:paraId="61A5D218" w14:textId="77777777" w:rsidR="00283098" w:rsidRPr="00AC25BE" w:rsidRDefault="00283098" w:rsidP="00AC25BE">
            <w:pPr>
              <w:pStyle w:val="ListParagraph"/>
              <w:numPr>
                <w:ilvl w:val="0"/>
                <w:numId w:val="4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AC25BE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often requires standing, bending, stooping, reaching, and/or twisting to pack meals in vehicle and deliver them to clients.</w:t>
            </w:r>
          </w:p>
          <w:p w14:paraId="3179D9DB" w14:textId="77777777" w:rsidR="00283098" w:rsidRPr="00AC25BE" w:rsidRDefault="00283098" w:rsidP="00AC25BE">
            <w:pPr>
              <w:pStyle w:val="ListParagraph"/>
              <w:numPr>
                <w:ilvl w:val="0"/>
                <w:numId w:val="4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AC25BE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sometimes requires travel by car.</w:t>
            </w:r>
          </w:p>
          <w:p w14:paraId="2AA7790E" w14:textId="77777777" w:rsidR="00283098" w:rsidRPr="00AC25BE" w:rsidRDefault="00283098" w:rsidP="00AC25BE">
            <w:pPr>
              <w:pStyle w:val="ListParagraph"/>
              <w:numPr>
                <w:ilvl w:val="0"/>
                <w:numId w:val="4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AC25BE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always requires lifting under 25 lbs.</w:t>
            </w:r>
          </w:p>
          <w:p w14:paraId="75DBE766" w14:textId="77777777" w:rsidR="00D74263" w:rsidRPr="00AC25BE" w:rsidRDefault="00283098" w:rsidP="00AC25BE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Cs w:val="20"/>
              </w:rPr>
            </w:pPr>
            <w:r w:rsidRPr="00AC25BE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sometimes requires lifting over 25 lbs. but not more than 50 lbs.</w:t>
            </w:r>
          </w:p>
        </w:tc>
      </w:tr>
      <w:tr w:rsidR="00D74263" w:rsidRPr="00DC052B" w14:paraId="3F2D887F" w14:textId="77777777" w:rsidTr="00C85B9E">
        <w:trPr>
          <w:trHeight w:val="1142"/>
        </w:trPr>
        <w:tc>
          <w:tcPr>
            <w:tcW w:w="10080" w:type="dxa"/>
            <w:gridSpan w:val="2"/>
          </w:tcPr>
          <w:p w14:paraId="609DB9CB" w14:textId="77777777" w:rsidR="00D74263" w:rsidRPr="004525A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4525AE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1DED99AF" w14:textId="44B92AC1" w:rsidR="00D74263" w:rsidRPr="004525AE" w:rsidRDefault="00F70F84" w:rsidP="00B413AF">
            <w:pPr>
              <w:rPr>
                <w:rFonts w:ascii="Century Gothic" w:hAnsi="Century Gothic"/>
                <w:szCs w:val="20"/>
              </w:rPr>
            </w:pP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The Senior Center Congregate </w:t>
            </w:r>
            <w:r w:rsidR="00B413AF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Helpe</w:t>
            </w:r>
            <w:r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r</w:t>
            </w:r>
            <w:r w:rsidR="00145CBF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is in a kitchen environment, housed with equipment such as an oven, stove, dishwasher, slicer, coffee machine, steamer, </w:t>
            </w:r>
            <w:r w:rsidR="002C3F2E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mixer,</w:t>
            </w:r>
            <w:r w:rsidR="00145CBF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chef’s knives. The employee is frequently exposed to heat, steam, </w:t>
            </w:r>
            <w:proofErr w:type="gramStart"/>
            <w:r w:rsidR="00145CBF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>fire</w:t>
            </w:r>
            <w:proofErr w:type="gramEnd"/>
            <w:r w:rsidR="00145CBF" w:rsidRPr="004525AE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noise.  The employee may also in a vehicle which always exposes them to traffic dangers.</w:t>
            </w:r>
          </w:p>
        </w:tc>
      </w:tr>
    </w:tbl>
    <w:p w14:paraId="50DA3346" w14:textId="77777777" w:rsidR="00D74263" w:rsidRPr="00DC052B" w:rsidRDefault="00D74263" w:rsidP="0014076C">
      <w:pPr>
        <w:rPr>
          <w:sz w:val="22"/>
        </w:rPr>
      </w:pPr>
    </w:p>
    <w:sectPr w:rsidR="00D74263" w:rsidRPr="00DC052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D8CD" w14:textId="77777777" w:rsidR="00AA6A62" w:rsidRDefault="00AA6A62" w:rsidP="00037D55">
      <w:pPr>
        <w:spacing w:before="0" w:after="0"/>
      </w:pPr>
      <w:r>
        <w:separator/>
      </w:r>
    </w:p>
  </w:endnote>
  <w:endnote w:type="continuationSeparator" w:id="0">
    <w:p w14:paraId="081EB938" w14:textId="77777777" w:rsidR="00AA6A62" w:rsidRDefault="00AA6A6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33E9" w14:textId="392DA908" w:rsidR="00D74263" w:rsidRDefault="002C3F2E">
    <w:pPr>
      <w:pStyle w:val="Footer"/>
    </w:pPr>
    <w:r w:rsidRPr="002C3F2E">
      <w:rPr>
        <w:sz w:val="16"/>
        <w:szCs w:val="16"/>
      </w:rPr>
      <w:fldChar w:fldCharType="begin"/>
    </w:r>
    <w:r w:rsidRPr="002C3F2E">
      <w:rPr>
        <w:sz w:val="16"/>
        <w:szCs w:val="16"/>
      </w:rPr>
      <w:instrText xml:space="preserve"> FILENAME  \* FirstCap \p  \* MERGEFORMAT </w:instrText>
    </w:r>
    <w:r w:rsidRPr="002C3F2E">
      <w:rPr>
        <w:sz w:val="16"/>
        <w:szCs w:val="16"/>
      </w:rPr>
      <w:fldChar w:fldCharType="separate"/>
    </w:r>
    <w:r w:rsidRPr="002C3F2E">
      <w:rPr>
        <w:noProof/>
        <w:sz w:val="16"/>
        <w:szCs w:val="16"/>
      </w:rPr>
      <w:t>P:\Agency\Human Resources\Job Descriptions\Food &amp; Nutrition\Congregate Site\Senior Center Congregate Helper.docx</w:t>
    </w:r>
    <w:r w:rsidRPr="002C3F2E">
      <w:rPr>
        <w:sz w:val="16"/>
        <w:szCs w:val="16"/>
      </w:rPr>
      <w:fldChar w:fldCharType="end"/>
    </w:r>
    <w:r>
      <w:t xml:space="preserve">                               </w:t>
    </w:r>
    <w:r w:rsidR="002579A2">
      <w:fldChar w:fldCharType="begin"/>
    </w:r>
    <w:r w:rsidR="0054546B">
      <w:instrText xml:space="preserve"> PAGE   \* MERGEFORMAT </w:instrText>
    </w:r>
    <w:r w:rsidR="002579A2">
      <w:fldChar w:fldCharType="separate"/>
    </w:r>
    <w:r w:rsidR="009574E8">
      <w:rPr>
        <w:noProof/>
      </w:rPr>
      <w:t>2</w:t>
    </w:r>
    <w:r w:rsidR="002579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D4AD" w14:textId="77777777" w:rsidR="00AA6A62" w:rsidRDefault="00AA6A62" w:rsidP="00037D55">
      <w:pPr>
        <w:spacing w:before="0" w:after="0"/>
      </w:pPr>
      <w:r>
        <w:separator/>
      </w:r>
    </w:p>
  </w:footnote>
  <w:footnote w:type="continuationSeparator" w:id="0">
    <w:p w14:paraId="3DF7100C" w14:textId="77777777" w:rsidR="00AA6A62" w:rsidRDefault="00AA6A6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9783" w14:textId="0D15E8FA" w:rsidR="00D74263" w:rsidRDefault="004525AE" w:rsidP="004525AE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2BDBE41A" wp14:editId="40EE1B8A">
              <wp:simplePos x="0" y="0"/>
              <wp:positionH relativeFrom="margin">
                <wp:posOffset>1428750</wp:posOffset>
              </wp:positionH>
              <wp:positionV relativeFrom="topMargin">
                <wp:posOffset>319405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B2480A" w14:textId="77777777" w:rsidR="004525AE" w:rsidRDefault="004525AE" w:rsidP="004525AE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FEA406" w14:textId="77777777" w:rsidR="004525AE" w:rsidRPr="002405E7" w:rsidRDefault="004525AE" w:rsidP="004525AE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5E77E48" w14:textId="77777777" w:rsidR="004525AE" w:rsidRPr="002405E7" w:rsidRDefault="004525AE" w:rsidP="004525AE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DBE41A" id="Group 198" o:spid="_x0000_s1026" style="position:absolute;margin-left:112.5pt;margin-top:25.1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8GvqDu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1B2480A" w14:textId="77777777" w:rsidR="004525AE" w:rsidRDefault="004525AE" w:rsidP="004525AE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AFEA406" w14:textId="77777777" w:rsidR="004525AE" w:rsidRPr="002405E7" w:rsidRDefault="004525AE" w:rsidP="004525AE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5E77E48" w14:textId="77777777" w:rsidR="004525AE" w:rsidRPr="002405E7" w:rsidRDefault="004525AE" w:rsidP="004525AE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7DD9DF93" wp14:editId="5D5C30BE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B77D53" w14:textId="3955010C" w:rsidR="004525AE" w:rsidRDefault="004525AE" w:rsidP="004525AE">
    <w:pPr>
      <w:pStyle w:val="Companyname"/>
      <w:spacing w:before="0" w:after="0"/>
      <w:jc w:val="center"/>
    </w:pPr>
  </w:p>
  <w:p w14:paraId="5F7A7359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47C40"/>
    <w:multiLevelType w:val="hybridMultilevel"/>
    <w:tmpl w:val="DA74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6F8"/>
    <w:multiLevelType w:val="hybridMultilevel"/>
    <w:tmpl w:val="8A568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BF5589"/>
    <w:multiLevelType w:val="hybridMultilevel"/>
    <w:tmpl w:val="4E183D44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773"/>
    <w:multiLevelType w:val="hybridMultilevel"/>
    <w:tmpl w:val="5B4E4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275A"/>
    <w:multiLevelType w:val="hybridMultilevel"/>
    <w:tmpl w:val="13BA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84768"/>
    <w:multiLevelType w:val="hybridMultilevel"/>
    <w:tmpl w:val="794CC15E"/>
    <w:lvl w:ilvl="0" w:tplc="7B36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004E08"/>
    <w:multiLevelType w:val="hybridMultilevel"/>
    <w:tmpl w:val="67DE0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4698D"/>
    <w:multiLevelType w:val="hybridMultilevel"/>
    <w:tmpl w:val="286407A0"/>
    <w:lvl w:ilvl="0" w:tplc="C6845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323D3"/>
    <w:multiLevelType w:val="hybridMultilevel"/>
    <w:tmpl w:val="AA84FA80"/>
    <w:lvl w:ilvl="0" w:tplc="A1BAD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51B78"/>
    <w:multiLevelType w:val="hybridMultilevel"/>
    <w:tmpl w:val="9A0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B627A"/>
    <w:multiLevelType w:val="hybridMultilevel"/>
    <w:tmpl w:val="FCD056F4"/>
    <w:lvl w:ilvl="0" w:tplc="3CBE9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6434C5"/>
    <w:multiLevelType w:val="hybridMultilevel"/>
    <w:tmpl w:val="3056A7D4"/>
    <w:lvl w:ilvl="0" w:tplc="8E083FF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FA6CD1"/>
    <w:multiLevelType w:val="hybridMultilevel"/>
    <w:tmpl w:val="3A8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58FD"/>
    <w:multiLevelType w:val="hybridMultilevel"/>
    <w:tmpl w:val="81F40DE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6BE3"/>
    <w:multiLevelType w:val="hybridMultilevel"/>
    <w:tmpl w:val="9E9E9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17FC7"/>
    <w:multiLevelType w:val="hybridMultilevel"/>
    <w:tmpl w:val="B5B4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CD061A"/>
    <w:multiLevelType w:val="hybridMultilevel"/>
    <w:tmpl w:val="5182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E6885"/>
    <w:multiLevelType w:val="hybridMultilevel"/>
    <w:tmpl w:val="3F7A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D221E1"/>
    <w:multiLevelType w:val="hybridMultilevel"/>
    <w:tmpl w:val="D7FA18B6"/>
    <w:lvl w:ilvl="0" w:tplc="5E344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32685"/>
    <w:multiLevelType w:val="hybridMultilevel"/>
    <w:tmpl w:val="60AC1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A2C67"/>
    <w:multiLevelType w:val="hybridMultilevel"/>
    <w:tmpl w:val="01128648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39B17BB"/>
    <w:multiLevelType w:val="hybridMultilevel"/>
    <w:tmpl w:val="51454592"/>
    <w:lvl w:ilvl="0" w:tplc="94A03232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1" w:tplc="0240D0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2D4DD2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0DAE0FD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33278F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65203F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D6CA858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1AA156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70804C4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3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B0FEB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E34B43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F01C5C"/>
    <w:multiLevelType w:val="hybridMultilevel"/>
    <w:tmpl w:val="7DE650F2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73A4279D"/>
    <w:multiLevelType w:val="hybridMultilevel"/>
    <w:tmpl w:val="3ED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15DC"/>
    <w:multiLevelType w:val="hybridMultilevel"/>
    <w:tmpl w:val="908AA1C0"/>
    <w:lvl w:ilvl="0" w:tplc="0CC66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F4EE2"/>
    <w:multiLevelType w:val="hybridMultilevel"/>
    <w:tmpl w:val="DC007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F855F4"/>
    <w:multiLevelType w:val="hybridMultilevel"/>
    <w:tmpl w:val="9DF401F2"/>
    <w:lvl w:ilvl="0" w:tplc="CE484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F122446"/>
    <w:multiLevelType w:val="hybridMultilevel"/>
    <w:tmpl w:val="58B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24"/>
  </w:num>
  <w:num w:numId="5">
    <w:abstractNumId w:val="33"/>
  </w:num>
  <w:num w:numId="6">
    <w:abstractNumId w:val="39"/>
  </w:num>
  <w:num w:numId="7">
    <w:abstractNumId w:val="21"/>
  </w:num>
  <w:num w:numId="8">
    <w:abstractNumId w:val="28"/>
  </w:num>
  <w:num w:numId="9">
    <w:abstractNumId w:val="4"/>
  </w:num>
  <w:num w:numId="10">
    <w:abstractNumId w:val="20"/>
  </w:num>
  <w:num w:numId="11">
    <w:abstractNumId w:val="23"/>
  </w:num>
  <w:num w:numId="12">
    <w:abstractNumId w:val="26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27"/>
  </w:num>
  <w:num w:numId="18">
    <w:abstractNumId w:val="5"/>
  </w:num>
  <w:num w:numId="19">
    <w:abstractNumId w:val="7"/>
  </w:num>
  <w:num w:numId="20">
    <w:abstractNumId w:val="40"/>
  </w:num>
  <w:num w:numId="21">
    <w:abstractNumId w:val="37"/>
  </w:num>
  <w:num w:numId="22">
    <w:abstractNumId w:val="38"/>
  </w:num>
  <w:num w:numId="23">
    <w:abstractNumId w:val="12"/>
  </w:num>
  <w:num w:numId="24">
    <w:abstractNumId w:val="11"/>
  </w:num>
  <w:num w:numId="25">
    <w:abstractNumId w:val="25"/>
  </w:num>
  <w:num w:numId="26">
    <w:abstractNumId w:val="36"/>
  </w:num>
  <w:num w:numId="27">
    <w:abstractNumId w:val="29"/>
  </w:num>
  <w:num w:numId="28">
    <w:abstractNumId w:val="32"/>
  </w:num>
  <w:num w:numId="29">
    <w:abstractNumId w:val="1"/>
  </w:num>
  <w:num w:numId="30">
    <w:abstractNumId w:val="22"/>
  </w:num>
  <w:num w:numId="31">
    <w:abstractNumId w:val="15"/>
  </w:num>
  <w:num w:numId="32">
    <w:abstractNumId w:val="2"/>
  </w:num>
  <w:num w:numId="33">
    <w:abstractNumId w:val="31"/>
  </w:num>
  <w:num w:numId="34">
    <w:abstractNumId w:val="18"/>
  </w:num>
  <w:num w:numId="35">
    <w:abstractNumId w:val="10"/>
  </w:num>
  <w:num w:numId="36">
    <w:abstractNumId w:val="34"/>
  </w:num>
  <w:num w:numId="37">
    <w:abstractNumId w:val="14"/>
  </w:num>
  <w:num w:numId="38">
    <w:abstractNumId w:val="35"/>
  </w:num>
  <w:num w:numId="39">
    <w:abstractNumId w:val="19"/>
  </w:num>
  <w:num w:numId="40">
    <w:abstractNumId w:val="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21A84"/>
    <w:rsid w:val="00026195"/>
    <w:rsid w:val="000327B2"/>
    <w:rsid w:val="00037D55"/>
    <w:rsid w:val="00050301"/>
    <w:rsid w:val="000653D7"/>
    <w:rsid w:val="00084E66"/>
    <w:rsid w:val="000866AA"/>
    <w:rsid w:val="000B4962"/>
    <w:rsid w:val="000C5A46"/>
    <w:rsid w:val="000E6682"/>
    <w:rsid w:val="000F0AA1"/>
    <w:rsid w:val="000F0D97"/>
    <w:rsid w:val="00101F81"/>
    <w:rsid w:val="00103BF9"/>
    <w:rsid w:val="00112A85"/>
    <w:rsid w:val="00114FAC"/>
    <w:rsid w:val="0012566B"/>
    <w:rsid w:val="0014076C"/>
    <w:rsid w:val="00145CBF"/>
    <w:rsid w:val="00147A54"/>
    <w:rsid w:val="00156193"/>
    <w:rsid w:val="001A24F2"/>
    <w:rsid w:val="001A416C"/>
    <w:rsid w:val="001B5876"/>
    <w:rsid w:val="001C556C"/>
    <w:rsid w:val="001E69F0"/>
    <w:rsid w:val="00201D1A"/>
    <w:rsid w:val="002202A9"/>
    <w:rsid w:val="00231316"/>
    <w:rsid w:val="002421DC"/>
    <w:rsid w:val="002579A2"/>
    <w:rsid w:val="0026334C"/>
    <w:rsid w:val="00276A6F"/>
    <w:rsid w:val="00283098"/>
    <w:rsid w:val="00295862"/>
    <w:rsid w:val="002A383B"/>
    <w:rsid w:val="002A4BB2"/>
    <w:rsid w:val="002C3F2E"/>
    <w:rsid w:val="002F4B94"/>
    <w:rsid w:val="00304D72"/>
    <w:rsid w:val="00307322"/>
    <w:rsid w:val="003200FD"/>
    <w:rsid w:val="003229B9"/>
    <w:rsid w:val="00365061"/>
    <w:rsid w:val="00374F55"/>
    <w:rsid w:val="003829AA"/>
    <w:rsid w:val="00386B78"/>
    <w:rsid w:val="003B6D4A"/>
    <w:rsid w:val="004061C6"/>
    <w:rsid w:val="004067D1"/>
    <w:rsid w:val="00423C7E"/>
    <w:rsid w:val="00445362"/>
    <w:rsid w:val="004525AE"/>
    <w:rsid w:val="00455D2F"/>
    <w:rsid w:val="0047719A"/>
    <w:rsid w:val="004806C6"/>
    <w:rsid w:val="0049078D"/>
    <w:rsid w:val="004A1B2D"/>
    <w:rsid w:val="004A63E0"/>
    <w:rsid w:val="004B1536"/>
    <w:rsid w:val="004C2484"/>
    <w:rsid w:val="004F43D9"/>
    <w:rsid w:val="00500155"/>
    <w:rsid w:val="00516A0F"/>
    <w:rsid w:val="00516BA6"/>
    <w:rsid w:val="0054546B"/>
    <w:rsid w:val="00552F51"/>
    <w:rsid w:val="0055306C"/>
    <w:rsid w:val="00562A56"/>
    <w:rsid w:val="00566F1F"/>
    <w:rsid w:val="00592652"/>
    <w:rsid w:val="005A3B49"/>
    <w:rsid w:val="005E3FE3"/>
    <w:rsid w:val="0060216F"/>
    <w:rsid w:val="00610741"/>
    <w:rsid w:val="00614C7D"/>
    <w:rsid w:val="00637735"/>
    <w:rsid w:val="006477EF"/>
    <w:rsid w:val="006641C0"/>
    <w:rsid w:val="006750F7"/>
    <w:rsid w:val="006860AF"/>
    <w:rsid w:val="006B253D"/>
    <w:rsid w:val="006B53FB"/>
    <w:rsid w:val="006C0AF2"/>
    <w:rsid w:val="006C22A3"/>
    <w:rsid w:val="006C5CCB"/>
    <w:rsid w:val="006C6E67"/>
    <w:rsid w:val="00703C82"/>
    <w:rsid w:val="00746ADE"/>
    <w:rsid w:val="007529C3"/>
    <w:rsid w:val="00764FF5"/>
    <w:rsid w:val="00774232"/>
    <w:rsid w:val="00796E99"/>
    <w:rsid w:val="007B13FE"/>
    <w:rsid w:val="007B5567"/>
    <w:rsid w:val="007B6A52"/>
    <w:rsid w:val="007C111D"/>
    <w:rsid w:val="007E012C"/>
    <w:rsid w:val="007E3E45"/>
    <w:rsid w:val="007F2C82"/>
    <w:rsid w:val="008036DF"/>
    <w:rsid w:val="0080619B"/>
    <w:rsid w:val="00813676"/>
    <w:rsid w:val="008249D1"/>
    <w:rsid w:val="00836C4B"/>
    <w:rsid w:val="00841DC8"/>
    <w:rsid w:val="00843A55"/>
    <w:rsid w:val="00851E78"/>
    <w:rsid w:val="00893C2B"/>
    <w:rsid w:val="00895951"/>
    <w:rsid w:val="008D03D8"/>
    <w:rsid w:val="008D0916"/>
    <w:rsid w:val="008F1904"/>
    <w:rsid w:val="008F1FB4"/>
    <w:rsid w:val="008F2537"/>
    <w:rsid w:val="008F723A"/>
    <w:rsid w:val="0090349D"/>
    <w:rsid w:val="009163C8"/>
    <w:rsid w:val="009178E2"/>
    <w:rsid w:val="009330CA"/>
    <w:rsid w:val="00941FD2"/>
    <w:rsid w:val="00942365"/>
    <w:rsid w:val="00945A5C"/>
    <w:rsid w:val="009574E8"/>
    <w:rsid w:val="00960DD3"/>
    <w:rsid w:val="00964ADF"/>
    <w:rsid w:val="00976D84"/>
    <w:rsid w:val="0098134C"/>
    <w:rsid w:val="0099370D"/>
    <w:rsid w:val="009A01BA"/>
    <w:rsid w:val="00A01E8A"/>
    <w:rsid w:val="00A1048F"/>
    <w:rsid w:val="00A12D04"/>
    <w:rsid w:val="00A33BCD"/>
    <w:rsid w:val="00A359F5"/>
    <w:rsid w:val="00A63A08"/>
    <w:rsid w:val="00A804EF"/>
    <w:rsid w:val="00A81673"/>
    <w:rsid w:val="00A82FBB"/>
    <w:rsid w:val="00AA6A62"/>
    <w:rsid w:val="00AA78D4"/>
    <w:rsid w:val="00AC25BE"/>
    <w:rsid w:val="00B32751"/>
    <w:rsid w:val="00B34485"/>
    <w:rsid w:val="00B413AF"/>
    <w:rsid w:val="00B4260B"/>
    <w:rsid w:val="00B44047"/>
    <w:rsid w:val="00B453C1"/>
    <w:rsid w:val="00B475DD"/>
    <w:rsid w:val="00B61BE6"/>
    <w:rsid w:val="00B763F9"/>
    <w:rsid w:val="00B85C3F"/>
    <w:rsid w:val="00B87AD3"/>
    <w:rsid w:val="00BA31EC"/>
    <w:rsid w:val="00BA5D53"/>
    <w:rsid w:val="00BA7ED2"/>
    <w:rsid w:val="00BB2F85"/>
    <w:rsid w:val="00BD0958"/>
    <w:rsid w:val="00BE418D"/>
    <w:rsid w:val="00BE7E13"/>
    <w:rsid w:val="00C04185"/>
    <w:rsid w:val="00C15B27"/>
    <w:rsid w:val="00C2071A"/>
    <w:rsid w:val="00C22F5E"/>
    <w:rsid w:val="00C22FD2"/>
    <w:rsid w:val="00C41450"/>
    <w:rsid w:val="00C42E43"/>
    <w:rsid w:val="00C62179"/>
    <w:rsid w:val="00C73AE2"/>
    <w:rsid w:val="00C76253"/>
    <w:rsid w:val="00C85B9E"/>
    <w:rsid w:val="00C96184"/>
    <w:rsid w:val="00CA4F7C"/>
    <w:rsid w:val="00CB65A9"/>
    <w:rsid w:val="00CC286F"/>
    <w:rsid w:val="00CC4A82"/>
    <w:rsid w:val="00CC55AD"/>
    <w:rsid w:val="00CD3F00"/>
    <w:rsid w:val="00CF467A"/>
    <w:rsid w:val="00CF5FFE"/>
    <w:rsid w:val="00D03C7A"/>
    <w:rsid w:val="00D17CF6"/>
    <w:rsid w:val="00D32F04"/>
    <w:rsid w:val="00D35B6A"/>
    <w:rsid w:val="00D410B1"/>
    <w:rsid w:val="00D57E96"/>
    <w:rsid w:val="00D74263"/>
    <w:rsid w:val="00D91CE6"/>
    <w:rsid w:val="00D921F1"/>
    <w:rsid w:val="00DB4F41"/>
    <w:rsid w:val="00DB7B5C"/>
    <w:rsid w:val="00DC052B"/>
    <w:rsid w:val="00DC2EEE"/>
    <w:rsid w:val="00DE106F"/>
    <w:rsid w:val="00E0032A"/>
    <w:rsid w:val="00E13817"/>
    <w:rsid w:val="00E23F93"/>
    <w:rsid w:val="00E25F48"/>
    <w:rsid w:val="00E34D5B"/>
    <w:rsid w:val="00E35566"/>
    <w:rsid w:val="00E362F7"/>
    <w:rsid w:val="00E4171C"/>
    <w:rsid w:val="00E72CE7"/>
    <w:rsid w:val="00EA68A2"/>
    <w:rsid w:val="00ED2C3B"/>
    <w:rsid w:val="00EE1970"/>
    <w:rsid w:val="00EE4D33"/>
    <w:rsid w:val="00F06F66"/>
    <w:rsid w:val="00F10053"/>
    <w:rsid w:val="00F15DA5"/>
    <w:rsid w:val="00F23FF6"/>
    <w:rsid w:val="00F30435"/>
    <w:rsid w:val="00F427E9"/>
    <w:rsid w:val="00F504C1"/>
    <w:rsid w:val="00F55A7B"/>
    <w:rsid w:val="00F70F84"/>
    <w:rsid w:val="00F91A47"/>
    <w:rsid w:val="00FA683D"/>
    <w:rsid w:val="00FC38FF"/>
    <w:rsid w:val="00FD39FD"/>
    <w:rsid w:val="00FF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CB2E6"/>
  <w15:docId w15:val="{ADF0631E-A829-4B90-8D2F-441560B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ParaAttribute0">
    <w:name w:val="ParaAttribute0"/>
    <w:rsid w:val="00A12D04"/>
    <w:pPr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4">
    <w:name w:val="CharAttribute4"/>
    <w:rsid w:val="00A12D04"/>
    <w:rPr>
      <w:rFonts w:ascii="Calibri" w:eastAsia="Calibri"/>
      <w:color w:val="262626"/>
    </w:rPr>
  </w:style>
  <w:style w:type="paragraph" w:customStyle="1" w:styleId="ParaAttribute1">
    <w:name w:val="ParaAttribute1"/>
    <w:rsid w:val="00A12D04"/>
    <w:pPr>
      <w:spacing w:before="60" w:after="20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A12D04"/>
    <w:pPr>
      <w:widowControl w:val="0"/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A12D04"/>
    <w:rPr>
      <w:rFonts w:ascii="Calibri" w:eastAsia="Calibri"/>
    </w:rPr>
  </w:style>
  <w:style w:type="character" w:customStyle="1" w:styleId="CharAttribute3">
    <w:name w:val="CharAttribute3"/>
    <w:rsid w:val="00A12D04"/>
    <w:rPr>
      <w:rFonts w:ascii="Calibri" w:eastAsia="Calibri"/>
    </w:rPr>
  </w:style>
  <w:style w:type="character" w:customStyle="1" w:styleId="CharAttribute5">
    <w:name w:val="CharAttribute5"/>
    <w:rsid w:val="00A12D04"/>
    <w:rPr>
      <w:rFonts w:ascii="Calibri" w:eastAsia="Calibri"/>
      <w:u w:val="single" w:color="FFFFFF"/>
    </w:rPr>
  </w:style>
  <w:style w:type="paragraph" w:styleId="PlainText">
    <w:name w:val="Plain Text"/>
    <w:basedOn w:val="Normal"/>
    <w:link w:val="PlainTextChar"/>
    <w:semiHidden/>
    <w:rsid w:val="00637735"/>
    <w:pPr>
      <w:spacing w:before="0" w:after="0"/>
    </w:pPr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37735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21</TotalTime>
  <Pages>2</Pages>
  <Words>574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7</cp:revision>
  <cp:lastPrinted>2016-03-07T18:25:00Z</cp:lastPrinted>
  <dcterms:created xsi:type="dcterms:W3CDTF">2016-03-07T18:23:00Z</dcterms:created>
  <dcterms:modified xsi:type="dcterms:W3CDTF">2021-02-11T14:50:00Z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