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2E1ADEF9" w14:textId="77777777" w:rsidTr="000653D7">
        <w:tc>
          <w:tcPr>
            <w:tcW w:w="1908" w:type="dxa"/>
            <w:shd w:val="clear" w:color="auto" w:fill="F2F2F2"/>
          </w:tcPr>
          <w:p w14:paraId="524B3F1E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2BC134FF" w14:textId="7484B226" w:rsidR="00D74263" w:rsidRPr="00F133FE" w:rsidRDefault="00776FC3" w:rsidP="004806C6">
            <w:pPr>
              <w:rPr>
                <w:rFonts w:ascii="Century Gothic" w:hAnsi="Century Gothic"/>
                <w:b/>
              </w:rPr>
            </w:pP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Human Resources </w:t>
            </w:r>
            <w:r w:rsidR="00974BD9" w:rsidRPr="00F133FE">
              <w:rPr>
                <w:rStyle w:val="PlaceholderText"/>
                <w:rFonts w:ascii="Century Gothic" w:hAnsi="Century Gothic"/>
                <w:b/>
                <w:color w:val="auto"/>
              </w:rPr>
              <w:t>Director</w:t>
            </w:r>
          </w:p>
        </w:tc>
      </w:tr>
      <w:tr w:rsidR="00D74263" w:rsidRPr="00B475DD" w14:paraId="51B367CA" w14:textId="77777777" w:rsidTr="000653D7">
        <w:tc>
          <w:tcPr>
            <w:tcW w:w="1908" w:type="dxa"/>
            <w:shd w:val="clear" w:color="auto" w:fill="F2F2F2"/>
          </w:tcPr>
          <w:p w14:paraId="57E8C31C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791DC0C" w14:textId="77777777" w:rsidR="00D74263" w:rsidRPr="00F133FE" w:rsidRDefault="00776FC3" w:rsidP="004806C6">
            <w:pPr>
              <w:rPr>
                <w:rFonts w:ascii="Century Gothic" w:hAnsi="Century Gothic"/>
                <w:b/>
              </w:rPr>
            </w:pP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52369BD4" w14:textId="77777777" w:rsidTr="000653D7">
        <w:tc>
          <w:tcPr>
            <w:tcW w:w="1908" w:type="dxa"/>
            <w:shd w:val="clear" w:color="auto" w:fill="F2F2F2"/>
          </w:tcPr>
          <w:p w14:paraId="6AA18965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5220DFCD" w14:textId="77777777" w:rsidR="00D74263" w:rsidRPr="00F133FE" w:rsidRDefault="00776FC3" w:rsidP="004806C6">
            <w:pPr>
              <w:rPr>
                <w:rFonts w:ascii="Century Gothic" w:hAnsi="Century Gothic"/>
                <w:b/>
              </w:rPr>
            </w:pP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t>Executive Director</w:t>
            </w:r>
          </w:p>
        </w:tc>
      </w:tr>
      <w:tr w:rsidR="00D74263" w:rsidRPr="00B475DD" w14:paraId="05C3E7CF" w14:textId="77777777" w:rsidTr="000653D7">
        <w:tc>
          <w:tcPr>
            <w:tcW w:w="1908" w:type="dxa"/>
            <w:shd w:val="clear" w:color="auto" w:fill="F2F2F2"/>
          </w:tcPr>
          <w:p w14:paraId="1405047C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1F89D52D" w14:textId="77791A82" w:rsidR="00D74263" w:rsidRPr="00F133FE" w:rsidRDefault="00974BD9" w:rsidP="004806C6">
            <w:pPr>
              <w:rPr>
                <w:rFonts w:ascii="Century Gothic" w:hAnsi="Century Gothic"/>
                <w:b/>
              </w:rPr>
            </w:pP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t>D</w:t>
            </w:r>
          </w:p>
        </w:tc>
      </w:tr>
      <w:tr w:rsidR="00D74263" w:rsidRPr="00B475DD" w14:paraId="3315EA7F" w14:textId="77777777" w:rsidTr="000653D7">
        <w:tc>
          <w:tcPr>
            <w:tcW w:w="1908" w:type="dxa"/>
            <w:shd w:val="clear" w:color="auto" w:fill="F2F2F2"/>
          </w:tcPr>
          <w:p w14:paraId="47A0961D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76ABACED" w14:textId="6D4532C4" w:rsidR="00D74263" w:rsidRPr="00F133FE" w:rsidRDefault="00F13E56" w:rsidP="00516A0F">
            <w:pPr>
              <w:rPr>
                <w:rFonts w:ascii="Century Gothic" w:hAnsi="Century Gothic"/>
                <w:b/>
              </w:rPr>
            </w:pP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Administrative </w:t>
            </w:r>
            <w:r w:rsidR="00C827C1" w:rsidRPr="00F133FE">
              <w:rPr>
                <w:rStyle w:val="PlaceholderText"/>
                <w:rFonts w:ascii="Century Gothic" w:hAnsi="Century Gothic"/>
                <w:b/>
                <w:color w:val="auto"/>
              </w:rPr>
              <w:t>Assistant, Reception Coordinator</w:t>
            </w:r>
          </w:p>
        </w:tc>
      </w:tr>
      <w:tr w:rsidR="00D74263" w:rsidRPr="00B475DD" w14:paraId="218F3A40" w14:textId="77777777" w:rsidTr="000653D7">
        <w:tc>
          <w:tcPr>
            <w:tcW w:w="1908" w:type="dxa"/>
            <w:shd w:val="clear" w:color="auto" w:fill="F2F2F2"/>
          </w:tcPr>
          <w:p w14:paraId="6AD1E147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0BC4427" w14:textId="77777777" w:rsidR="00D74263" w:rsidRPr="00F133FE" w:rsidRDefault="00776FC3" w:rsidP="00516A0F">
            <w:pPr>
              <w:rPr>
                <w:rFonts w:ascii="Century Gothic" w:hAnsi="Century Gothic"/>
                <w:b/>
              </w:rPr>
            </w:pP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2B3AD33A" w14:textId="77777777" w:rsidTr="000653D7">
        <w:tc>
          <w:tcPr>
            <w:tcW w:w="1908" w:type="dxa"/>
            <w:shd w:val="clear" w:color="auto" w:fill="F2F2F2"/>
          </w:tcPr>
          <w:p w14:paraId="0EBA77EE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22978E4D" w14:textId="77777777" w:rsidR="00D74263" w:rsidRPr="00F133FE" w:rsidRDefault="00776FC3" w:rsidP="00516A0F">
            <w:pPr>
              <w:rPr>
                <w:rFonts w:ascii="Century Gothic" w:hAnsi="Century Gothic"/>
                <w:b/>
              </w:rPr>
            </w:pP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D74263" w:rsidRPr="00B475DD" w14:paraId="4569443D" w14:textId="77777777" w:rsidTr="000653D7">
        <w:tc>
          <w:tcPr>
            <w:tcW w:w="1908" w:type="dxa"/>
            <w:shd w:val="clear" w:color="auto" w:fill="F2F2F2"/>
          </w:tcPr>
          <w:p w14:paraId="0AC614D7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C1A3B7E" w14:textId="6092694B" w:rsidR="00FD60A8" w:rsidRPr="00F133FE" w:rsidRDefault="00F133FE" w:rsidP="00516A0F">
            <w:pPr>
              <w:rPr>
                <w:rFonts w:ascii="Century Gothic" w:hAnsi="Century Gothic"/>
                <w:b/>
              </w:rPr>
            </w:pP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F133FE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July 17, 2020</w:t>
            </w:r>
            <w:r w:rsidRPr="00F133FE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2814419F" w14:textId="77777777" w:rsidTr="000653D7">
        <w:tc>
          <w:tcPr>
            <w:tcW w:w="9576" w:type="dxa"/>
            <w:gridSpan w:val="2"/>
            <w:shd w:val="clear" w:color="auto" w:fill="EEECE1"/>
          </w:tcPr>
          <w:p w14:paraId="726BAE8D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5B67B94F" w14:textId="77777777" w:rsidTr="006477EF">
        <w:tc>
          <w:tcPr>
            <w:tcW w:w="9576" w:type="dxa"/>
            <w:gridSpan w:val="2"/>
          </w:tcPr>
          <w:p w14:paraId="2C2647E8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>Purpose:</w:t>
            </w:r>
          </w:p>
          <w:p w14:paraId="6DF7EDB9" w14:textId="40037C62" w:rsidR="00D74263" w:rsidRPr="00F133FE" w:rsidRDefault="00FD60A8" w:rsidP="007861B1">
            <w:pPr>
              <w:pStyle w:val="Label"/>
              <w:rPr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The Human Resources Director</w:t>
            </w:r>
            <w:r w:rsidR="00776FC3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provide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</w:t>
            </w:r>
            <w:r w:rsidR="00776FC3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support to all agency departments 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and employees </w:t>
            </w:r>
            <w:r w:rsidR="00776FC3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in achieving the agency mission and departmental/programmatic plans, objectives, and requirements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.</w:t>
            </w:r>
            <w:r w:rsidR="00776FC3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="007861B1" w:rsidRPr="00F133FE">
              <w:rPr>
                <w:rStyle w:val="PlaceholderText"/>
                <w:rFonts w:ascii="Century Gothic" w:hAnsi="Century Gothic"/>
                <w:b w:val="0"/>
                <w:bCs/>
                <w:strike/>
                <w:color w:val="auto"/>
              </w:rPr>
              <w:t xml:space="preserve"> </w:t>
            </w:r>
          </w:p>
        </w:tc>
      </w:tr>
      <w:tr w:rsidR="00D74263" w:rsidRPr="00B475DD" w14:paraId="0ADD48D7" w14:textId="77777777" w:rsidTr="00080A74">
        <w:trPr>
          <w:trHeight w:val="224"/>
        </w:trPr>
        <w:tc>
          <w:tcPr>
            <w:tcW w:w="9576" w:type="dxa"/>
            <w:gridSpan w:val="2"/>
          </w:tcPr>
          <w:p w14:paraId="353CE324" w14:textId="243AB1E0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t xml:space="preserve">Essential </w:t>
            </w:r>
            <w:r w:rsidR="00F133FE">
              <w:rPr>
                <w:rFonts w:ascii="Century Gothic" w:hAnsi="Century Gothic"/>
                <w:color w:val="auto"/>
              </w:rPr>
              <w:t>F</w:t>
            </w:r>
            <w:r w:rsidRPr="00F133FE">
              <w:rPr>
                <w:rFonts w:ascii="Century Gothic" w:hAnsi="Century Gothic"/>
                <w:color w:val="auto"/>
              </w:rPr>
              <w:t>unctions:</w:t>
            </w:r>
          </w:p>
          <w:p w14:paraId="7BE2B4F1" w14:textId="3F85A1AD" w:rsidR="00C83EA9" w:rsidRPr="00F133FE" w:rsidRDefault="00776FC3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Maintain working knowledge of all federal and state employment law</w:t>
            </w:r>
            <w:r w:rsid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, as well as various funding source personnel requirements.</w:t>
            </w:r>
            <w:r w:rsidR="00C83EA9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</w:t>
            </w:r>
          </w:p>
          <w:p w14:paraId="43446BB9" w14:textId="56424C6F" w:rsidR="00C83EA9" w:rsidRPr="00F133FE" w:rsidRDefault="00820E5A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Research available employee benefits, select options for employees with </w:t>
            </w:r>
            <w:r w:rsid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Controller and Executive Director, communicate to employees, </w:t>
            </w:r>
            <w:r w:rsidR="00436FC0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oversee open enrollment periods, 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and process requirements for eligible employees.</w:t>
            </w:r>
          </w:p>
          <w:p w14:paraId="32E580E2" w14:textId="77777777" w:rsidR="00C83EA9" w:rsidRPr="00F133FE" w:rsidRDefault="00820E5A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Complete and maintain all required state and federal reports related to the agency and employees.</w:t>
            </w:r>
          </w:p>
          <w:p w14:paraId="298E2E6D" w14:textId="77777777" w:rsidR="00C83EA9" w:rsidRPr="00F133FE" w:rsidRDefault="00820E5A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Ensure employee files are current and up to date.</w:t>
            </w:r>
          </w:p>
          <w:p w14:paraId="4E97DAA5" w14:textId="77777777" w:rsidR="00C83EA9" w:rsidRPr="00F133FE" w:rsidRDefault="00820E5A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Database m</w:t>
            </w:r>
            <w:r w:rsidR="009A7F53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anagement for all employees in HRIS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.</w:t>
            </w:r>
            <w:r w:rsidR="00436FC0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 Coordinate system needs with Accounting Manager.</w:t>
            </w:r>
          </w:p>
          <w:p w14:paraId="32ABDDFC" w14:textId="10AA0063" w:rsidR="00C83EA9" w:rsidRPr="00F133FE" w:rsidRDefault="00820E5A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As needed, but at least yearly, review of Personnel Policies with </w:t>
            </w:r>
            <w:r w:rsid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Executive Director and Board of Directors Personnel Committee.</w:t>
            </w:r>
          </w:p>
          <w:p w14:paraId="066FD18F" w14:textId="77777777" w:rsidR="00C83EA9" w:rsidRPr="00F133FE" w:rsidRDefault="00820E5A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Work with key staff to promote and continue overall agency cohesiveness and ph</w:t>
            </w:r>
            <w:r w:rsidR="001E4C66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ilosophy, and coordination of programming and flow of information.</w:t>
            </w:r>
          </w:p>
          <w:p w14:paraId="0AC71998" w14:textId="567C5669" w:rsidR="00C83EA9" w:rsidRPr="00F133FE" w:rsidRDefault="007861B1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Co-</w:t>
            </w:r>
            <w:r w:rsidR="001E4C66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Chair the 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Employee Connections </w:t>
            </w:r>
            <w:r w:rsidR="001E4C66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Committee to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shape the agency culture</w:t>
            </w:r>
            <w:r w:rsidR="001E4C66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and monitor employee morale.</w:t>
            </w:r>
          </w:p>
          <w:p w14:paraId="132D8A01" w14:textId="641AF950" w:rsidR="00C83EA9" w:rsidRPr="00F133FE" w:rsidRDefault="001E4C66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Maintain and provide training o</w:t>
            </w:r>
            <w:r w:rsidR="00F32C32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the Supervisors</w:t>
            </w:r>
            <w:r w:rsid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’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Manual.</w:t>
            </w:r>
          </w:p>
          <w:p w14:paraId="5513FB2A" w14:textId="6F88313B" w:rsidR="00C83EA9" w:rsidRPr="00F133FE" w:rsidRDefault="001E4C66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Maintain confidentiality</w:t>
            </w:r>
            <w:r w:rsidR="00436FC0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related to all personnel and </w:t>
            </w:r>
            <w:r w:rsid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436FC0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gency business.</w:t>
            </w:r>
          </w:p>
          <w:p w14:paraId="7A9759F0" w14:textId="77777777" w:rsidR="00C83EA9" w:rsidRPr="00F133FE" w:rsidRDefault="00436FC0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Interface with the Board of Directors providing monthly minutes and support as needed by the Executive Director.</w:t>
            </w:r>
          </w:p>
          <w:p w14:paraId="1B624AAB" w14:textId="77777777" w:rsidR="00C83EA9" w:rsidRPr="00F133FE" w:rsidRDefault="00436FC0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Conduct wage analysis as needed.  Propose changes to the Executive Director, Controller, and department directors.</w:t>
            </w:r>
          </w:p>
          <w:p w14:paraId="24D74CFA" w14:textId="5AD52D16" w:rsidR="00C83EA9" w:rsidRPr="00F133FE" w:rsidRDefault="00E94C4E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Analy</w:t>
            </w:r>
            <w:r w:rsidR="009A7F53"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ze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, develop, and maintain</w:t>
            </w:r>
            <w:r w:rsid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pay scale structure.</w:t>
            </w:r>
          </w:p>
          <w:p w14:paraId="72B0D7E7" w14:textId="77777777" w:rsidR="00C83EA9" w:rsidRPr="00F133FE" w:rsidRDefault="008A0886" w:rsidP="00F133FE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Provide training in the history and philosophy of Community Action.</w:t>
            </w:r>
          </w:p>
          <w:p w14:paraId="0557A4E5" w14:textId="3F2F79D0" w:rsidR="00C83EA9" w:rsidRPr="00F133FE" w:rsidRDefault="009A7F53" w:rsidP="00F133FE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 xml:space="preserve">Leads the implementation of the </w:t>
            </w:r>
            <w:hyperlink r:id="rId7" w:history="1">
              <w:r w:rsidRPr="00F133FE">
                <w:rPr>
                  <w:rFonts w:ascii="Century Gothic" w:hAnsi="Century Gothic"/>
                  <w:b w:val="0"/>
                  <w:bCs/>
                  <w:color w:val="auto"/>
                </w:rPr>
                <w:t>performance management system</w:t>
              </w:r>
            </w:hyperlink>
            <w:r w:rsidR="00F133FE">
              <w:rPr>
                <w:rFonts w:ascii="Century Gothic" w:hAnsi="Century Gothic"/>
                <w:b w:val="0"/>
                <w:bCs/>
                <w:color w:val="auto"/>
              </w:rPr>
              <w:t>,</w:t>
            </w:r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 xml:space="preserve"> including training of new supervisors, monitoring of </w:t>
            </w:r>
            <w:hyperlink r:id="rId8" w:history="1">
              <w:r w:rsidRPr="00F133FE">
                <w:rPr>
                  <w:rFonts w:ascii="Century Gothic" w:hAnsi="Century Gothic"/>
                  <w:b w:val="0"/>
                  <w:bCs/>
                  <w:color w:val="auto"/>
                </w:rPr>
                <w:t xml:space="preserve">performance evaluation completion, </w:t>
              </w:r>
            </w:hyperlink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 xml:space="preserve"> and supervisor support.</w:t>
            </w:r>
          </w:p>
          <w:p w14:paraId="0E5D8EEE" w14:textId="147E2957" w:rsidR="00C83EA9" w:rsidRPr="00F133FE" w:rsidRDefault="009A7F53" w:rsidP="00F133FE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 xml:space="preserve">Partners with management to communicate </w:t>
            </w:r>
            <w:r w:rsidR="00F133FE">
              <w:rPr>
                <w:rFonts w:ascii="Century Gothic" w:hAnsi="Century Gothic"/>
                <w:b w:val="0"/>
                <w:bCs/>
                <w:color w:val="auto"/>
              </w:rPr>
              <w:t>h</w:t>
            </w:r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 xml:space="preserve">uman </w:t>
            </w:r>
            <w:r w:rsidR="00F133FE">
              <w:rPr>
                <w:rFonts w:ascii="Century Gothic" w:hAnsi="Century Gothic"/>
                <w:b w:val="0"/>
                <w:bCs/>
                <w:color w:val="auto"/>
              </w:rPr>
              <w:t>r</w:t>
            </w:r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>esources policies, procedures, programs</w:t>
            </w:r>
            <w:r w:rsidR="00F133FE">
              <w:rPr>
                <w:rFonts w:ascii="Century Gothic" w:hAnsi="Century Gothic"/>
                <w:b w:val="0"/>
                <w:bCs/>
                <w:color w:val="auto"/>
              </w:rPr>
              <w:t>,</w:t>
            </w:r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 xml:space="preserve"> and laws.</w:t>
            </w:r>
          </w:p>
          <w:p w14:paraId="3640FA9B" w14:textId="77777777" w:rsidR="00C83EA9" w:rsidRPr="00F133FE" w:rsidRDefault="009A7F53" w:rsidP="00F133FE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133FE">
              <w:rPr>
                <w:rFonts w:ascii="Century Gothic" w:hAnsi="Century Gothic"/>
                <w:b w:val="0"/>
                <w:bCs/>
                <w:color w:val="auto"/>
              </w:rPr>
              <w:lastRenderedPageBreak/>
              <w:t xml:space="preserve">Coaches and trains managers in their communication, </w:t>
            </w:r>
            <w:hyperlink r:id="rId9" w:history="1">
              <w:r w:rsidRPr="00F133FE">
                <w:rPr>
                  <w:rFonts w:ascii="Century Gothic" w:hAnsi="Century Gothic"/>
                  <w:b w:val="0"/>
                  <w:bCs/>
                  <w:color w:val="auto"/>
                </w:rPr>
                <w:t>feedback</w:t>
              </w:r>
            </w:hyperlink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 xml:space="preserve">, </w:t>
            </w:r>
            <w:hyperlink r:id="rId10" w:history="1">
              <w:r w:rsidRPr="00F133FE">
                <w:rPr>
                  <w:rFonts w:ascii="Century Gothic" w:hAnsi="Century Gothic"/>
                  <w:b w:val="0"/>
                  <w:bCs/>
                  <w:color w:val="auto"/>
                </w:rPr>
                <w:t>recognition</w:t>
              </w:r>
            </w:hyperlink>
            <w:r w:rsidRPr="00F133FE">
              <w:rPr>
                <w:rFonts w:ascii="Century Gothic" w:hAnsi="Century Gothic"/>
                <w:b w:val="0"/>
                <w:bCs/>
                <w:color w:val="auto"/>
              </w:rPr>
              <w:t>, and interaction responsibilities with the employees who report to them.</w:t>
            </w:r>
          </w:p>
          <w:p w14:paraId="75DAE459" w14:textId="77777777" w:rsidR="00C83EA9" w:rsidRPr="00F133FE" w:rsidRDefault="00C63237" w:rsidP="00F133FE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Conducts investigations when employee complaints or concerns are brought forth.</w:t>
            </w:r>
          </w:p>
          <w:p w14:paraId="69771494" w14:textId="32DB7F77" w:rsidR="00C83EA9" w:rsidRPr="00F133FE" w:rsidRDefault="00C63237" w:rsidP="00F133FE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Participates in Agency Strategic Planning.  Provides leadership and result </w:t>
            </w:r>
            <w:r w:rsidR="00406C2F"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tracking,</w:t>
            </w:r>
            <w:r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 as necessary.</w:t>
            </w:r>
          </w:p>
          <w:p w14:paraId="185D617D" w14:textId="77777777" w:rsidR="00C83EA9" w:rsidRPr="00F133FE" w:rsidRDefault="00F32C32" w:rsidP="00F133FE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Ongoing personal development through professional organizations and trainings.</w:t>
            </w:r>
          </w:p>
          <w:p w14:paraId="5171A537" w14:textId="0423F717" w:rsidR="00C83EA9" w:rsidRPr="00F133FE" w:rsidRDefault="00C83EA9" w:rsidP="00F133FE">
            <w:pPr>
              <w:pStyle w:val="Label"/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/>
                <w:b w:val="0"/>
                <w:bCs/>
                <w:color w:val="auto"/>
                <w:sz w:val="24"/>
                <w:szCs w:val="24"/>
              </w:rPr>
            </w:pPr>
            <w:r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P</w:t>
            </w:r>
            <w:r w:rsidR="00B30ECA"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articipates and contributes to monthly Senior Leadership and Management (SLAM) meetings</w:t>
            </w:r>
            <w:r w:rsidR="00152411"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 and other management meetings as scheduled</w:t>
            </w:r>
            <w:r w:rsidR="00B30ECA"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.</w:t>
            </w:r>
          </w:p>
          <w:p w14:paraId="7E4A6501" w14:textId="5943BAE8" w:rsidR="00152411" w:rsidRPr="00F133FE" w:rsidRDefault="00152411" w:rsidP="00F133FE">
            <w:pPr>
              <w:pStyle w:val="Label"/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/>
                <w:b w:val="0"/>
                <w:bCs/>
                <w:color w:val="auto"/>
                <w:sz w:val="24"/>
                <w:szCs w:val="24"/>
              </w:rPr>
            </w:pPr>
            <w:r w:rsidRPr="00F133FE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Supervises the Administrative Assistant and Reception Coordinator.</w:t>
            </w:r>
          </w:p>
          <w:p w14:paraId="1666403C" w14:textId="345B23DA" w:rsidR="00152411" w:rsidRPr="00F133FE" w:rsidRDefault="00152411" w:rsidP="00F133FE">
            <w:pPr>
              <w:pStyle w:val="Label"/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/>
                <w:b w:val="0"/>
                <w:bCs/>
                <w:color w:val="auto"/>
                <w:sz w:val="24"/>
                <w:szCs w:val="24"/>
              </w:rPr>
            </w:pPr>
            <w:r w:rsidRPr="00F133FE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Monitors FMLA employee statuses. </w:t>
            </w:r>
          </w:p>
          <w:p w14:paraId="277B427B" w14:textId="1F39E123" w:rsidR="00152411" w:rsidRPr="00F133FE" w:rsidRDefault="00152411" w:rsidP="00F133FE">
            <w:pPr>
              <w:pStyle w:val="Label"/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/>
                <w:b w:val="0"/>
                <w:bCs/>
                <w:color w:val="auto"/>
                <w:sz w:val="24"/>
                <w:szCs w:val="24"/>
              </w:rPr>
            </w:pP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Work</w:t>
            </w:r>
            <w:r w:rsidR="00406C2F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closely with </w:t>
            </w:r>
            <w:r w:rsidR="00406C2F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Executive Director, </w:t>
            </w:r>
            <w:r w:rsidR="00406C2F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d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epartment </w:t>
            </w:r>
            <w:r w:rsidR="00406C2F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d</w:t>
            </w:r>
            <w:r w:rsidRPr="00F133F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irectors, and key staff to promote and continue overall agency cohesiveness, philosophy, and coordination of programming and flow of information.</w:t>
            </w:r>
          </w:p>
          <w:p w14:paraId="0FDC20A6" w14:textId="77777777" w:rsidR="0008662A" w:rsidRPr="00F133FE" w:rsidRDefault="0008662A" w:rsidP="00F133FE">
            <w:pPr>
              <w:pStyle w:val="Label"/>
              <w:numPr>
                <w:ilvl w:val="0"/>
                <w:numId w:val="19"/>
              </w:numPr>
              <w:spacing w:before="0" w:after="0"/>
              <w:rPr>
                <w:rFonts w:ascii="Century Gothic" w:hAnsi="Century Gothic"/>
                <w:b w:val="0"/>
                <w:color w:val="auto"/>
              </w:rPr>
            </w:pPr>
            <w:r w:rsidRPr="00F133FE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Performs other incidental and related duties as required and assigned</w:t>
            </w:r>
            <w:r w:rsidR="00E420FA" w:rsidRPr="00F133FE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.</w:t>
            </w:r>
          </w:p>
        </w:tc>
      </w:tr>
      <w:tr w:rsidR="00D74263" w:rsidRPr="00B475DD" w14:paraId="562E822E" w14:textId="77777777" w:rsidTr="00080A74">
        <w:trPr>
          <w:trHeight w:val="1763"/>
        </w:trPr>
        <w:tc>
          <w:tcPr>
            <w:tcW w:w="9576" w:type="dxa"/>
            <w:gridSpan w:val="2"/>
          </w:tcPr>
          <w:p w14:paraId="66400CFC" w14:textId="77777777" w:rsidR="00D74263" w:rsidRPr="00F133F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33FE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423F182E" w14:textId="77777777" w:rsidR="002B7133" w:rsidRPr="00406C2F" w:rsidRDefault="00C63237" w:rsidP="00406C2F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406C2F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d</w:t>
            </w:r>
            <w:r w:rsidRPr="00406C2F">
              <w:rPr>
                <w:rFonts w:ascii="Century Gothic" w:hAnsi="Century Gothic"/>
                <w:b w:val="0"/>
                <w:bCs/>
                <w:color w:val="auto"/>
              </w:rPr>
              <w:t xml:space="preserve">evelop an employee-oriented agency culture that emphasizes quality, continuous improvement, key </w:t>
            </w:r>
            <w:hyperlink r:id="rId11" w:history="1">
              <w:r w:rsidRPr="00406C2F">
                <w:rPr>
                  <w:rFonts w:ascii="Century Gothic" w:hAnsi="Century Gothic"/>
                  <w:b w:val="0"/>
                  <w:bCs/>
                  <w:color w:val="auto"/>
                </w:rPr>
                <w:t>employee retention</w:t>
              </w:r>
            </w:hyperlink>
            <w:r w:rsidRPr="00406C2F">
              <w:rPr>
                <w:rFonts w:ascii="Century Gothic" w:hAnsi="Century Gothic"/>
                <w:b w:val="0"/>
                <w:bCs/>
                <w:color w:val="auto"/>
              </w:rPr>
              <w:t xml:space="preserve"> and development, and high performance.</w:t>
            </w:r>
          </w:p>
          <w:p w14:paraId="098F877D" w14:textId="77777777" w:rsidR="002B7133" w:rsidRPr="00406C2F" w:rsidRDefault="00F32C32" w:rsidP="00406C2F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406C2F">
              <w:rPr>
                <w:rFonts w:ascii="Century Gothic" w:hAnsi="Century Gothic"/>
                <w:b w:val="0"/>
                <w:bCs/>
                <w:color w:val="auto"/>
              </w:rPr>
              <w:t>To ensure compliance with all state and federal employment laws.</w:t>
            </w:r>
          </w:p>
          <w:p w14:paraId="624D73AA" w14:textId="77777777" w:rsidR="002B7133" w:rsidRPr="00406C2F" w:rsidRDefault="00F32C32" w:rsidP="00406C2F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406C2F">
              <w:rPr>
                <w:rFonts w:ascii="Century Gothic" w:hAnsi="Century Gothic"/>
                <w:b w:val="0"/>
                <w:bCs/>
                <w:color w:val="auto"/>
              </w:rPr>
              <w:t>To represent NMCAA in a professional, supportive, and knowledgeable manner.</w:t>
            </w:r>
          </w:p>
          <w:p w14:paraId="505B35DF" w14:textId="77777777" w:rsidR="00D74263" w:rsidRPr="00F133FE" w:rsidRDefault="002B7133" w:rsidP="00406C2F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</w:rPr>
            </w:pPr>
            <w:r w:rsidRPr="00406C2F">
              <w:rPr>
                <w:rFonts w:ascii="Century Gothic" w:hAnsi="Century Gothic"/>
                <w:b w:val="0"/>
                <w:bCs/>
                <w:color w:val="auto"/>
              </w:rPr>
              <w:t>T</w:t>
            </w:r>
            <w:r w:rsidR="00F32C32" w:rsidRPr="00406C2F">
              <w:rPr>
                <w:rFonts w:ascii="Century Gothic" w:hAnsi="Century Gothic"/>
                <w:b w:val="0"/>
                <w:bCs/>
                <w:color w:val="auto"/>
              </w:rPr>
              <w:t xml:space="preserve">o </w:t>
            </w:r>
            <w:r w:rsidR="0008662A" w:rsidRPr="00406C2F">
              <w:rPr>
                <w:rFonts w:ascii="Century Gothic" w:hAnsi="Century Gothic"/>
                <w:b w:val="0"/>
                <w:bCs/>
                <w:color w:val="auto"/>
              </w:rPr>
              <w:t>be a dual advocate for both the employer and employee.</w:t>
            </w:r>
            <w:r w:rsidR="0008662A" w:rsidRPr="00F133FE">
              <w:rPr>
                <w:rFonts w:ascii="Century Gothic" w:hAnsi="Century Gothic"/>
                <w:color w:val="auto"/>
              </w:rPr>
              <w:t xml:space="preserve">   </w:t>
            </w:r>
          </w:p>
        </w:tc>
      </w:tr>
      <w:tr w:rsidR="00D74263" w:rsidRPr="00B475DD" w14:paraId="273EE66F" w14:textId="77777777" w:rsidTr="00080A74">
        <w:trPr>
          <w:trHeight w:val="2609"/>
        </w:trPr>
        <w:tc>
          <w:tcPr>
            <w:tcW w:w="9576" w:type="dxa"/>
            <w:gridSpan w:val="2"/>
          </w:tcPr>
          <w:p w14:paraId="5144F434" w14:textId="77777777" w:rsidR="00D74263" w:rsidRPr="00F133FE" w:rsidRDefault="00D74263" w:rsidP="006477EF">
            <w:pPr>
              <w:rPr>
                <w:rFonts w:ascii="Century Gothic" w:hAnsi="Century Gothic"/>
                <w:b/>
              </w:rPr>
            </w:pPr>
            <w:r w:rsidRPr="00F133FE">
              <w:rPr>
                <w:rFonts w:ascii="Century Gothic" w:hAnsi="Century Gothic"/>
                <w:b/>
              </w:rPr>
              <w:t>Measured by:</w:t>
            </w:r>
          </w:p>
          <w:p w14:paraId="5D595265" w14:textId="77777777" w:rsidR="002B7133" w:rsidRPr="00406C2F" w:rsidRDefault="00B30ECA" w:rsidP="00406C2F">
            <w:pPr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The </w:t>
            </w:r>
            <w:r w:rsidRPr="00406C2F">
              <w:rPr>
                <w:rFonts w:ascii="Century Gothic" w:hAnsi="Century Gothic"/>
                <w:bCs/>
              </w:rPr>
              <w:t xml:space="preserve">aligning of NCMAA policies with federal and state employment laws to ensure the workplace is a safe environment that has all the necessary support for productive relationships. </w:t>
            </w:r>
          </w:p>
          <w:p w14:paraId="46BACEEC" w14:textId="77777777" w:rsidR="002B7133" w:rsidRPr="00406C2F" w:rsidRDefault="00B30ECA" w:rsidP="00406C2F">
            <w:pPr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>R</w:t>
            </w:r>
            <w:r w:rsidRPr="00406C2F">
              <w:rPr>
                <w:rFonts w:ascii="Century Gothic" w:hAnsi="Century Gothic"/>
                <w:bCs/>
              </w:rPr>
              <w:t>egular employment file audits and wage surveys to assess the equity of compensation practices</w:t>
            </w:r>
            <w:r w:rsidR="00D74263"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</w:p>
          <w:p w14:paraId="07A11299" w14:textId="77777777" w:rsidR="002B7133" w:rsidRPr="00406C2F" w:rsidRDefault="0008662A" w:rsidP="00406C2F">
            <w:pPr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>M</w:t>
            </w:r>
            <w:r w:rsidRPr="00406C2F">
              <w:rPr>
                <w:rFonts w:ascii="Century Gothic" w:hAnsi="Century Gothic"/>
                <w:bCs/>
              </w:rPr>
              <w:t>odeling behaviors and actions that give employees assurance that the company is committed to fair employment practices.</w:t>
            </w:r>
          </w:p>
          <w:p w14:paraId="49532969" w14:textId="77777777" w:rsidR="0053742F" w:rsidRPr="00406C2F" w:rsidRDefault="0053742F" w:rsidP="00406C2F">
            <w:pPr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>Cooperation with and feedback from co-workers and management.</w:t>
            </w:r>
          </w:p>
          <w:p w14:paraId="166872F8" w14:textId="25E5C79B" w:rsidR="0053742F" w:rsidRPr="00406C2F" w:rsidRDefault="0053742F" w:rsidP="00406C2F">
            <w:pPr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 xml:space="preserve">Professional representation of the </w:t>
            </w:r>
            <w:r w:rsidR="00406C2F">
              <w:rPr>
                <w:rFonts w:ascii="Century Gothic" w:hAnsi="Century Gothic"/>
                <w:bCs/>
              </w:rPr>
              <w:t>a</w:t>
            </w:r>
            <w:r w:rsidRPr="00406C2F">
              <w:rPr>
                <w:rFonts w:ascii="Century Gothic" w:hAnsi="Century Gothic"/>
                <w:bCs/>
              </w:rPr>
              <w:t xml:space="preserve">gency. </w:t>
            </w:r>
          </w:p>
          <w:p w14:paraId="400F550F" w14:textId="77777777" w:rsidR="00D74263" w:rsidRPr="00F133FE" w:rsidRDefault="0053742F" w:rsidP="00406C2F">
            <w:pPr>
              <w:numPr>
                <w:ilvl w:val="0"/>
                <w:numId w:val="21"/>
              </w:numPr>
              <w:rPr>
                <w:rFonts w:ascii="Century Gothic" w:hAnsi="Century Gothic"/>
                <w:b/>
              </w:rPr>
            </w:pPr>
            <w:r w:rsidRPr="00406C2F">
              <w:rPr>
                <w:rFonts w:ascii="Century Gothic" w:hAnsi="Century Gothic"/>
                <w:bCs/>
              </w:rPr>
              <w:t>Efficiently servicing employees.</w:t>
            </w:r>
            <w:r w:rsidR="0008662A" w:rsidRPr="00F133FE">
              <w:rPr>
                <w:rFonts w:ascii="Century Gothic" w:hAnsi="Century Gothic"/>
                <w:b/>
              </w:rPr>
              <w:t xml:space="preserve">    </w:t>
            </w:r>
          </w:p>
        </w:tc>
      </w:tr>
      <w:tr w:rsidR="00D74263" w:rsidRPr="00B475DD" w14:paraId="03337A55" w14:textId="77777777" w:rsidTr="00B453C1">
        <w:trPr>
          <w:trHeight w:val="890"/>
        </w:trPr>
        <w:tc>
          <w:tcPr>
            <w:tcW w:w="9576" w:type="dxa"/>
            <w:gridSpan w:val="2"/>
          </w:tcPr>
          <w:p w14:paraId="331AFCD4" w14:textId="77777777" w:rsidR="00D74263" w:rsidRPr="00F133FE" w:rsidRDefault="00D74263" w:rsidP="006477EF">
            <w:pPr>
              <w:rPr>
                <w:rFonts w:ascii="Century Gothic" w:hAnsi="Century Gothic"/>
                <w:b/>
              </w:rPr>
            </w:pPr>
            <w:r w:rsidRPr="00F133FE">
              <w:rPr>
                <w:rFonts w:ascii="Century Gothic" w:hAnsi="Century Gothic"/>
                <w:b/>
              </w:rPr>
              <w:t>Minimum Education:</w:t>
            </w:r>
          </w:p>
          <w:p w14:paraId="2D6215F3" w14:textId="4C96341B" w:rsidR="00E420FA" w:rsidRPr="00406C2F" w:rsidRDefault="00E420FA" w:rsidP="00406C2F">
            <w:pPr>
              <w:pStyle w:val="ListParagraph"/>
              <w:numPr>
                <w:ilvl w:val="0"/>
                <w:numId w:val="22"/>
              </w:numPr>
              <w:ind w:left="806"/>
              <w:contextualSpacing w:val="0"/>
              <w:rPr>
                <w:rFonts w:ascii="Century Gothic" w:eastAsia="Times New Roman" w:hAnsi="Century Gothic"/>
                <w:bCs/>
                <w:szCs w:val="20"/>
              </w:rPr>
            </w:pPr>
            <w:r w:rsidRPr="00406C2F">
              <w:rPr>
                <w:rFonts w:ascii="Century Gothic" w:eastAsia="Times New Roman" w:hAnsi="Century Gothic"/>
                <w:bCs/>
                <w:szCs w:val="20"/>
              </w:rPr>
              <w:t xml:space="preserve">A bachelor’s degree </w:t>
            </w:r>
            <w:r w:rsidR="00C83EA9" w:rsidRPr="00406C2F">
              <w:rPr>
                <w:rFonts w:ascii="Century Gothic" w:eastAsia="Times New Roman" w:hAnsi="Century Gothic"/>
                <w:bCs/>
                <w:szCs w:val="20"/>
              </w:rPr>
              <w:t xml:space="preserve">or equivalent in </w:t>
            </w:r>
            <w:r w:rsidR="00406C2F">
              <w:rPr>
                <w:rFonts w:ascii="Century Gothic" w:eastAsia="Times New Roman" w:hAnsi="Century Gothic"/>
                <w:bCs/>
                <w:szCs w:val="20"/>
              </w:rPr>
              <w:t>h</w:t>
            </w:r>
            <w:r w:rsidRPr="00406C2F">
              <w:rPr>
                <w:rFonts w:ascii="Century Gothic" w:eastAsia="Times New Roman" w:hAnsi="Century Gothic"/>
                <w:bCs/>
                <w:szCs w:val="20"/>
              </w:rPr>
              <w:t xml:space="preserve">uman </w:t>
            </w:r>
            <w:r w:rsidR="00406C2F">
              <w:rPr>
                <w:rFonts w:ascii="Century Gothic" w:eastAsia="Times New Roman" w:hAnsi="Century Gothic"/>
                <w:bCs/>
                <w:szCs w:val="20"/>
              </w:rPr>
              <w:t>r</w:t>
            </w:r>
            <w:r w:rsidRPr="00406C2F">
              <w:rPr>
                <w:rFonts w:ascii="Century Gothic" w:eastAsia="Times New Roman" w:hAnsi="Century Gothic"/>
                <w:bCs/>
                <w:szCs w:val="20"/>
              </w:rPr>
              <w:t>esource</w:t>
            </w:r>
            <w:r w:rsidR="00406C2F">
              <w:rPr>
                <w:rFonts w:ascii="Century Gothic" w:eastAsia="Times New Roman" w:hAnsi="Century Gothic"/>
                <w:bCs/>
                <w:szCs w:val="20"/>
              </w:rPr>
              <w:t xml:space="preserve">s </w:t>
            </w:r>
            <w:r w:rsidR="00C83EA9" w:rsidRPr="00406C2F">
              <w:rPr>
                <w:rFonts w:ascii="Century Gothic" w:eastAsia="Times New Roman" w:hAnsi="Century Gothic"/>
                <w:bCs/>
                <w:szCs w:val="20"/>
              </w:rPr>
              <w:t>or related field.</w:t>
            </w:r>
            <w:r w:rsidRPr="00406C2F">
              <w:rPr>
                <w:rFonts w:ascii="Century Gothic" w:eastAsia="Times New Roman" w:hAnsi="Century Gothic"/>
                <w:bCs/>
                <w:szCs w:val="20"/>
              </w:rPr>
              <w:t xml:space="preserve"> </w:t>
            </w:r>
            <w:r w:rsidR="00C83EA9" w:rsidRPr="00406C2F">
              <w:rPr>
                <w:rFonts w:ascii="Century Gothic" w:eastAsia="Times New Roman" w:hAnsi="Century Gothic"/>
                <w:bCs/>
                <w:szCs w:val="20"/>
              </w:rPr>
              <w:t xml:space="preserve"> </w:t>
            </w:r>
          </w:p>
          <w:p w14:paraId="47E5CA05" w14:textId="3959C2D4" w:rsidR="00406C2F" w:rsidRPr="00406C2F" w:rsidRDefault="00E420FA" w:rsidP="00406C2F">
            <w:pPr>
              <w:pStyle w:val="ListParagraph"/>
              <w:numPr>
                <w:ilvl w:val="0"/>
                <w:numId w:val="22"/>
              </w:numPr>
              <w:ind w:left="806"/>
              <w:contextualSpacing w:val="0"/>
              <w:rPr>
                <w:rFonts w:ascii="Century Gothic" w:hAnsi="Century Gothic"/>
                <w:b/>
                <w:szCs w:val="20"/>
              </w:rPr>
            </w:pPr>
            <w:r w:rsidRPr="00406C2F">
              <w:rPr>
                <w:rFonts w:ascii="Century Gothic" w:eastAsia="Times New Roman" w:hAnsi="Century Gothic"/>
                <w:bCs/>
                <w:szCs w:val="20"/>
              </w:rPr>
              <w:t xml:space="preserve">HRCI Senior </w:t>
            </w:r>
            <w:r w:rsidR="00C83EA9" w:rsidRPr="00406C2F">
              <w:rPr>
                <w:rFonts w:ascii="Century Gothic" w:eastAsia="Times New Roman" w:hAnsi="Century Gothic"/>
                <w:bCs/>
                <w:szCs w:val="20"/>
              </w:rPr>
              <w:t xml:space="preserve">Professional in Human Resources (SPHR) and/or </w:t>
            </w:r>
            <w:r w:rsidRPr="00406C2F">
              <w:rPr>
                <w:rFonts w:ascii="Century Gothic" w:eastAsia="Times New Roman" w:hAnsi="Century Gothic"/>
                <w:bCs/>
                <w:szCs w:val="20"/>
              </w:rPr>
              <w:t>SHRM Senior Certified</w:t>
            </w:r>
            <w:r w:rsidR="00406C2F">
              <w:rPr>
                <w:rFonts w:ascii="Century Gothic" w:eastAsia="Times New Roman" w:hAnsi="Century Gothic"/>
                <w:bCs/>
                <w:szCs w:val="20"/>
              </w:rPr>
              <w:t>.</w:t>
            </w:r>
          </w:p>
          <w:p w14:paraId="26F0E950" w14:textId="761CBF5A" w:rsidR="00D74263" w:rsidRPr="00406C2F" w:rsidRDefault="00E420FA" w:rsidP="00406C2F">
            <w:pPr>
              <w:pStyle w:val="ListParagraph"/>
              <w:numPr>
                <w:ilvl w:val="0"/>
                <w:numId w:val="22"/>
              </w:numPr>
              <w:ind w:left="806"/>
              <w:contextualSpacing w:val="0"/>
              <w:rPr>
                <w:rFonts w:ascii="Century Gothic" w:hAnsi="Century Gothic"/>
                <w:b/>
                <w:szCs w:val="20"/>
              </w:rPr>
            </w:pPr>
            <w:r w:rsidRPr="00406C2F">
              <w:rPr>
                <w:rFonts w:ascii="Century Gothic" w:eastAsia="Times New Roman" w:hAnsi="Century Gothic"/>
                <w:bCs/>
                <w:szCs w:val="20"/>
              </w:rPr>
              <w:t>Professional (SHRM-SCP) certification</w:t>
            </w:r>
            <w:r w:rsidR="00C83EA9" w:rsidRPr="00406C2F">
              <w:rPr>
                <w:rFonts w:ascii="Century Gothic" w:eastAsia="Times New Roman" w:hAnsi="Century Gothic"/>
                <w:bCs/>
                <w:szCs w:val="20"/>
              </w:rPr>
              <w:t xml:space="preserve"> preferred</w:t>
            </w:r>
            <w:r w:rsidRPr="00406C2F">
              <w:rPr>
                <w:rFonts w:ascii="Century Gothic" w:eastAsia="Times New Roman" w:hAnsi="Century Gothic"/>
                <w:bCs/>
                <w:szCs w:val="20"/>
              </w:rPr>
              <w:t>.</w:t>
            </w:r>
            <w:r w:rsidRPr="00406C2F">
              <w:rPr>
                <w:rFonts w:ascii="Century Gothic" w:eastAsia="Times New Roman" w:hAnsi="Century Gothic"/>
                <w:b/>
                <w:szCs w:val="20"/>
              </w:rPr>
              <w:t xml:space="preserve"> </w:t>
            </w:r>
          </w:p>
        </w:tc>
      </w:tr>
      <w:tr w:rsidR="00D74263" w:rsidRPr="00B475DD" w14:paraId="4D1DA1DB" w14:textId="77777777" w:rsidTr="00080A74">
        <w:trPr>
          <w:trHeight w:val="602"/>
        </w:trPr>
        <w:tc>
          <w:tcPr>
            <w:tcW w:w="9576" w:type="dxa"/>
            <w:gridSpan w:val="2"/>
          </w:tcPr>
          <w:p w14:paraId="68E8C14E" w14:textId="77777777" w:rsidR="00D74263" w:rsidRPr="00F133FE" w:rsidRDefault="00D74263" w:rsidP="006477EF">
            <w:pPr>
              <w:rPr>
                <w:rFonts w:ascii="Century Gothic" w:hAnsi="Century Gothic"/>
                <w:b/>
              </w:rPr>
            </w:pPr>
            <w:r w:rsidRPr="00F133FE">
              <w:rPr>
                <w:rFonts w:ascii="Century Gothic" w:hAnsi="Century Gothic"/>
                <w:b/>
              </w:rPr>
              <w:t>Minimum Experience:</w:t>
            </w:r>
          </w:p>
          <w:p w14:paraId="444CB08B" w14:textId="717E6181" w:rsidR="00D74263" w:rsidRPr="00406C2F" w:rsidRDefault="00406C2F" w:rsidP="00406C2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Cs/>
              </w:rPr>
            </w:pPr>
            <w:r>
              <w:rPr>
                <w:rStyle w:val="PlaceholderText"/>
                <w:rFonts w:ascii="Century Gothic" w:hAnsi="Century Gothic"/>
                <w:bCs/>
                <w:color w:val="auto"/>
              </w:rPr>
              <w:t>Five</w:t>
            </w:r>
            <w:r w:rsidR="00C83EA9"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years’ experience in administration and human resources field.</w:t>
            </w:r>
          </w:p>
        </w:tc>
      </w:tr>
      <w:tr w:rsidR="00D74263" w:rsidRPr="00B475DD" w14:paraId="5A381902" w14:textId="77777777" w:rsidTr="00080A74">
        <w:trPr>
          <w:trHeight w:val="2033"/>
        </w:trPr>
        <w:tc>
          <w:tcPr>
            <w:tcW w:w="9576" w:type="dxa"/>
            <w:gridSpan w:val="2"/>
          </w:tcPr>
          <w:p w14:paraId="04D734D7" w14:textId="77777777" w:rsidR="00D74263" w:rsidRPr="00F133FE" w:rsidRDefault="00D74263" w:rsidP="006477EF">
            <w:pPr>
              <w:rPr>
                <w:rFonts w:ascii="Century Gothic" w:hAnsi="Century Gothic"/>
                <w:b/>
              </w:rPr>
            </w:pPr>
            <w:r w:rsidRPr="00F133FE">
              <w:rPr>
                <w:rFonts w:ascii="Century Gothic" w:hAnsi="Century Gothic"/>
                <w:b/>
              </w:rPr>
              <w:t>Essential Abilities:</w:t>
            </w:r>
          </w:p>
          <w:p w14:paraId="4F12CD42" w14:textId="77777777" w:rsidR="00D74263" w:rsidRPr="00406C2F" w:rsidRDefault="00D74263" w:rsidP="00406C2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1F593CD0" w14:textId="77777777" w:rsidR="00D74263" w:rsidRPr="00406C2F" w:rsidRDefault="00D74263" w:rsidP="00406C2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3D7EB741" w14:textId="092A93E0" w:rsidR="00D74263" w:rsidRPr="00406C2F" w:rsidRDefault="00D74263" w:rsidP="00406C2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 xml:space="preserve">Ability to interact positively with co-workers and </w:t>
            </w:r>
            <w:r w:rsidR="00F32C32" w:rsidRPr="00406C2F">
              <w:rPr>
                <w:rFonts w:ascii="Century Gothic" w:hAnsi="Century Gothic"/>
                <w:bCs/>
              </w:rPr>
              <w:t>management</w:t>
            </w:r>
            <w:r w:rsidRPr="00406C2F">
              <w:rPr>
                <w:rFonts w:ascii="Century Gothic" w:hAnsi="Century Gothic"/>
                <w:bCs/>
              </w:rPr>
              <w:t xml:space="preserve"> in a non-judgmental, </w:t>
            </w:r>
            <w:r w:rsidR="00406C2F" w:rsidRPr="00406C2F">
              <w:rPr>
                <w:rFonts w:ascii="Century Gothic" w:hAnsi="Century Gothic"/>
                <w:bCs/>
              </w:rPr>
              <w:t>tactful,</w:t>
            </w:r>
            <w:r w:rsidRPr="00406C2F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4148FB3A" w14:textId="77777777" w:rsidR="00D74263" w:rsidRPr="00406C2F" w:rsidRDefault="00D74263" w:rsidP="00406C2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27DAA5E8" w14:textId="77777777" w:rsidR="00D74263" w:rsidRPr="00406C2F" w:rsidRDefault="00D74263" w:rsidP="00406C2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0A1B73DA" w14:textId="77777777" w:rsidR="00D74263" w:rsidRPr="00F133FE" w:rsidRDefault="00D74263" w:rsidP="00406C2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406C2F">
              <w:rPr>
                <w:rFonts w:ascii="Century Gothic" w:hAnsi="Century Gothic"/>
                <w:bCs/>
              </w:rPr>
              <w:t>Ability to perform physical tasks to carry out specific job duties.</w:t>
            </w:r>
            <w:r w:rsidRPr="00F133FE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74263" w:rsidRPr="00B475DD" w14:paraId="68D23082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5243F03" w14:textId="77777777" w:rsidR="00D74263" w:rsidRPr="00F133FE" w:rsidRDefault="00D74263" w:rsidP="006477EF">
            <w:pPr>
              <w:rPr>
                <w:rFonts w:ascii="Century Gothic" w:hAnsi="Century Gothic"/>
                <w:b/>
              </w:rPr>
            </w:pPr>
            <w:r w:rsidRPr="00F133FE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4A923566" w14:textId="5B5BC192" w:rsidR="00D74263" w:rsidRPr="00406C2F" w:rsidRDefault="002B7133" w:rsidP="00406C2F">
            <w:pPr>
              <w:numPr>
                <w:ilvl w:val="0"/>
                <w:numId w:val="25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>Effective interpersonal, written</w:t>
            </w:r>
            <w:r w:rsidR="00406C2F">
              <w:rPr>
                <w:rStyle w:val="PlaceholderText"/>
                <w:rFonts w:ascii="Century Gothic" w:hAnsi="Century Gothic"/>
                <w:bCs/>
                <w:color w:val="auto"/>
              </w:rPr>
              <w:t>,</w:t>
            </w:r>
            <w:r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and verbal communication skills.</w:t>
            </w:r>
          </w:p>
          <w:p w14:paraId="661765B1" w14:textId="77777777" w:rsidR="002B7133" w:rsidRPr="00406C2F" w:rsidRDefault="002B7133" w:rsidP="00406C2F">
            <w:pPr>
              <w:numPr>
                <w:ilvl w:val="0"/>
                <w:numId w:val="25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>Ethical conduct</w:t>
            </w:r>
          </w:p>
          <w:p w14:paraId="2AA516C3" w14:textId="77777777" w:rsidR="002B7133" w:rsidRPr="00406C2F" w:rsidRDefault="002B7133" w:rsidP="00406C2F">
            <w:pPr>
              <w:numPr>
                <w:ilvl w:val="0"/>
                <w:numId w:val="25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>Strategic thinking</w:t>
            </w:r>
          </w:p>
          <w:p w14:paraId="1A66FA0E" w14:textId="77777777" w:rsidR="002B7133" w:rsidRPr="00406C2F" w:rsidRDefault="002B7133" w:rsidP="00406C2F">
            <w:pPr>
              <w:numPr>
                <w:ilvl w:val="0"/>
                <w:numId w:val="25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06C2F">
              <w:rPr>
                <w:rStyle w:val="PlaceholderText"/>
                <w:rFonts w:ascii="Century Gothic" w:hAnsi="Century Gothic"/>
                <w:bCs/>
                <w:color w:val="auto"/>
              </w:rPr>
              <w:t>Leadership</w:t>
            </w:r>
          </w:p>
          <w:p w14:paraId="7B939BF0" w14:textId="77777777" w:rsidR="002B7133" w:rsidRPr="00F133FE" w:rsidRDefault="0053742F" w:rsidP="00406C2F">
            <w:pPr>
              <w:numPr>
                <w:ilvl w:val="0"/>
                <w:numId w:val="25"/>
              </w:numPr>
              <w:rPr>
                <w:rFonts w:ascii="Century Gothic" w:hAnsi="Century Gothic"/>
                <w:b/>
              </w:rPr>
            </w:pPr>
            <w:r w:rsidRPr="00406C2F">
              <w:rPr>
                <w:rFonts w:ascii="Century Gothic" w:hAnsi="Century Gothic"/>
                <w:bCs/>
              </w:rPr>
              <w:t>Decision making</w:t>
            </w:r>
          </w:p>
        </w:tc>
      </w:tr>
      <w:tr w:rsidR="00D74263" w:rsidRPr="00B475DD" w14:paraId="5B8B1046" w14:textId="77777777" w:rsidTr="00080A74">
        <w:trPr>
          <w:trHeight w:val="314"/>
        </w:trPr>
        <w:tc>
          <w:tcPr>
            <w:tcW w:w="9576" w:type="dxa"/>
            <w:gridSpan w:val="2"/>
          </w:tcPr>
          <w:p w14:paraId="629BE1D6" w14:textId="77777777" w:rsidR="00D74263" w:rsidRPr="00F133FE" w:rsidRDefault="00D74263" w:rsidP="004806C6">
            <w:pPr>
              <w:rPr>
                <w:rFonts w:ascii="Century Gothic" w:hAnsi="Century Gothic"/>
                <w:b/>
              </w:rPr>
            </w:pPr>
            <w:r w:rsidRPr="00F133FE">
              <w:rPr>
                <w:rFonts w:ascii="Century Gothic" w:hAnsi="Century Gothic"/>
                <w:b/>
              </w:rPr>
              <w:t>Minimum Physical Expectations:</w:t>
            </w:r>
          </w:p>
          <w:p w14:paraId="1133BD31" w14:textId="77777777" w:rsidR="0053742F" w:rsidRPr="00406C2F" w:rsidRDefault="0053742F" w:rsidP="00406C2F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 xml:space="preserve">Physical activity that </w:t>
            </w:r>
            <w:r w:rsidR="000A6D5F" w:rsidRPr="00406C2F">
              <w:rPr>
                <w:rFonts w:ascii="Century Gothic" w:hAnsi="Century Gothic"/>
                <w:bCs/>
              </w:rPr>
              <w:t xml:space="preserve">always </w:t>
            </w:r>
            <w:r w:rsidRPr="00406C2F">
              <w:rPr>
                <w:rFonts w:ascii="Century Gothic" w:hAnsi="Century Gothic"/>
                <w:bCs/>
              </w:rPr>
              <w:t>requires keyboarding, sitting, phone work and filing.</w:t>
            </w:r>
          </w:p>
          <w:p w14:paraId="08EDAA3D" w14:textId="77777777" w:rsidR="0053742F" w:rsidRPr="00406C2F" w:rsidRDefault="000A6D5F" w:rsidP="00406C2F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>Physical activity that always requires extensive time working on a computer.</w:t>
            </w:r>
          </w:p>
          <w:p w14:paraId="20A8AACC" w14:textId="77777777" w:rsidR="000A6D5F" w:rsidRPr="00406C2F" w:rsidRDefault="000A6D5F" w:rsidP="00406C2F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 xml:space="preserve">Physical activity that sometimes requires travel </w:t>
            </w:r>
            <w:r w:rsidR="00FA0E69" w:rsidRPr="00406C2F">
              <w:rPr>
                <w:rFonts w:ascii="Century Gothic" w:hAnsi="Century Gothic"/>
                <w:bCs/>
              </w:rPr>
              <w:t xml:space="preserve">by </w:t>
            </w:r>
            <w:r w:rsidRPr="00406C2F">
              <w:rPr>
                <w:rFonts w:ascii="Century Gothic" w:hAnsi="Century Gothic"/>
                <w:bCs/>
              </w:rPr>
              <w:t>car and/or air.</w:t>
            </w:r>
          </w:p>
          <w:p w14:paraId="01AD1646" w14:textId="77777777" w:rsidR="000A6D5F" w:rsidRPr="00406C2F" w:rsidRDefault="000A6D5F" w:rsidP="00406C2F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>Physical activity that often requires lifting under 25 lbs.</w:t>
            </w:r>
          </w:p>
          <w:p w14:paraId="683C3DD0" w14:textId="77777777" w:rsidR="00FA15CA" w:rsidRPr="00406C2F" w:rsidRDefault="000A6D5F" w:rsidP="00406C2F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</w:rPr>
            </w:pPr>
            <w:r w:rsidRPr="00406C2F">
              <w:rPr>
                <w:rFonts w:ascii="Century Gothic" w:hAnsi="Century Gothic"/>
                <w:bCs/>
              </w:rPr>
              <w:t>Physical activity that often requires bending, stooping, reaching, climbing, kneeling, and/or twisting to access employee files and records.</w:t>
            </w:r>
          </w:p>
          <w:p w14:paraId="6A1C5238" w14:textId="77777777" w:rsidR="000A6D5F" w:rsidRPr="00F133FE" w:rsidRDefault="000A6D5F" w:rsidP="00406C2F">
            <w:pPr>
              <w:numPr>
                <w:ilvl w:val="0"/>
                <w:numId w:val="26"/>
              </w:numPr>
              <w:rPr>
                <w:rFonts w:ascii="Century Gothic" w:hAnsi="Century Gothic"/>
                <w:b/>
              </w:rPr>
            </w:pPr>
            <w:r w:rsidRPr="00406C2F">
              <w:rPr>
                <w:rFonts w:ascii="Century Gothic" w:hAnsi="Century Gothic"/>
                <w:bCs/>
              </w:rPr>
              <w:t>Physical activity that sometimes requires lifting over 25 lbs. but not more than 50 lbs.</w:t>
            </w:r>
          </w:p>
        </w:tc>
      </w:tr>
      <w:tr w:rsidR="00D74263" w:rsidRPr="00B475DD" w14:paraId="1537F26C" w14:textId="77777777" w:rsidTr="00080A74">
        <w:trPr>
          <w:trHeight w:val="800"/>
        </w:trPr>
        <w:tc>
          <w:tcPr>
            <w:tcW w:w="9576" w:type="dxa"/>
            <w:gridSpan w:val="2"/>
          </w:tcPr>
          <w:p w14:paraId="00FC36C8" w14:textId="77777777" w:rsidR="00D74263" w:rsidRPr="00F133FE" w:rsidRDefault="00D74263" w:rsidP="006477EF">
            <w:pPr>
              <w:rPr>
                <w:rFonts w:ascii="Century Gothic" w:hAnsi="Century Gothic"/>
                <w:b/>
              </w:rPr>
            </w:pPr>
            <w:r w:rsidRPr="00F133FE">
              <w:rPr>
                <w:rFonts w:ascii="Century Gothic" w:hAnsi="Century Gothic"/>
                <w:b/>
              </w:rPr>
              <w:t>Minimum Environmental Expectations:</w:t>
            </w:r>
          </w:p>
          <w:p w14:paraId="66CE58F7" w14:textId="58D932C9" w:rsidR="00D74263" w:rsidRPr="00406C2F" w:rsidRDefault="000A6D5F" w:rsidP="002002B6">
            <w:pPr>
              <w:spacing w:before="40" w:after="40"/>
              <w:rPr>
                <w:rFonts w:ascii="Century Gothic" w:hAnsi="Century Gothic"/>
                <w:bCs/>
                <w:szCs w:val="20"/>
              </w:rPr>
            </w:pPr>
            <w:r w:rsidRPr="00406C2F">
              <w:rPr>
                <w:rFonts w:ascii="Century Gothic" w:eastAsia="Times New Roman" w:hAnsi="Century Gothic"/>
                <w:bCs/>
                <w:szCs w:val="20"/>
              </w:rPr>
              <w:t>Th</w:t>
            </w:r>
            <w:r w:rsidR="00FA15CA" w:rsidRPr="00406C2F">
              <w:rPr>
                <w:rFonts w:ascii="Century Gothic" w:eastAsia="Times New Roman" w:hAnsi="Century Gothic"/>
                <w:bCs/>
                <w:szCs w:val="20"/>
              </w:rPr>
              <w:t>e Human Resources</w:t>
            </w:r>
            <w:r w:rsidR="00406C2F">
              <w:rPr>
                <w:rFonts w:ascii="Century Gothic" w:eastAsia="Times New Roman" w:hAnsi="Century Gothic"/>
                <w:bCs/>
                <w:szCs w:val="20"/>
              </w:rPr>
              <w:t xml:space="preserve"> Director</w:t>
            </w:r>
            <w:r w:rsidR="00FA15CA" w:rsidRPr="00406C2F">
              <w:rPr>
                <w:rFonts w:ascii="Century Gothic" w:eastAsia="Times New Roman" w:hAnsi="Century Gothic"/>
                <w:bCs/>
                <w:szCs w:val="20"/>
              </w:rPr>
              <w:t xml:space="preserve"> position</w:t>
            </w:r>
            <w:r w:rsidRPr="00406C2F">
              <w:rPr>
                <w:rFonts w:ascii="Century Gothic" w:eastAsia="Times New Roman" w:hAnsi="Century Gothic"/>
                <w:bCs/>
                <w:szCs w:val="20"/>
              </w:rPr>
              <w:t xml:space="preserve"> operates in a</w:t>
            </w:r>
            <w:r w:rsidR="00FA15CA" w:rsidRPr="00406C2F">
              <w:rPr>
                <w:rFonts w:ascii="Century Gothic" w:eastAsia="Times New Roman" w:hAnsi="Century Gothic"/>
                <w:bCs/>
                <w:szCs w:val="20"/>
              </w:rPr>
              <w:t>n</w:t>
            </w:r>
            <w:r w:rsidRPr="00406C2F">
              <w:rPr>
                <w:rFonts w:ascii="Century Gothic" w:eastAsia="Times New Roman" w:hAnsi="Century Gothic"/>
                <w:bCs/>
                <w:szCs w:val="20"/>
              </w:rPr>
              <w:t xml:space="preserve"> office setting. This role routinely uses standard office equipment</w:t>
            </w:r>
            <w:r w:rsidR="00406C2F">
              <w:rPr>
                <w:rFonts w:ascii="Century Gothic" w:eastAsia="Times New Roman" w:hAnsi="Century Gothic"/>
                <w:bCs/>
                <w:szCs w:val="20"/>
              </w:rPr>
              <w:t>,</w:t>
            </w:r>
            <w:r w:rsidRPr="00406C2F">
              <w:rPr>
                <w:rFonts w:ascii="Century Gothic" w:eastAsia="Times New Roman" w:hAnsi="Century Gothic"/>
                <w:bCs/>
                <w:szCs w:val="20"/>
              </w:rPr>
              <w:t xml:space="preserve"> such as computers, phones, photocopiers, filing cabinets and fax machines.  </w:t>
            </w:r>
          </w:p>
        </w:tc>
      </w:tr>
    </w:tbl>
    <w:p w14:paraId="1E5BCD63" w14:textId="77777777" w:rsidR="00D74263" w:rsidRDefault="00D74263" w:rsidP="0014076C"/>
    <w:sectPr w:rsidR="00D74263" w:rsidSect="00DB4F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7BA8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03136A5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CED7" w14:textId="16C242AF" w:rsidR="00D74263" w:rsidRDefault="002002B6">
    <w:pPr>
      <w:pStyle w:val="Footer"/>
    </w:pPr>
    <w:fldSimple w:instr=" FILENAME  \* FirstCap \p  \* MERGEFORMAT ">
      <w:r>
        <w:rPr>
          <w:noProof/>
        </w:rPr>
        <w:t>P:\Agency\Human Resources\Job Descriptions\Administration\Human Resources Director.docx</w:t>
      </w:r>
    </w:fldSimple>
    <w:r>
      <w:t xml:space="preserve">                                 </w:t>
    </w:r>
    <w:r w:rsidR="00FA15CA">
      <w:fldChar w:fldCharType="begin"/>
    </w:r>
    <w:r w:rsidR="00FA15CA">
      <w:instrText xml:space="preserve"> PAGE   \* MERGEFORMAT </w:instrText>
    </w:r>
    <w:r w:rsidR="00FA15CA">
      <w:fldChar w:fldCharType="separate"/>
    </w:r>
    <w:r w:rsidR="00F13E56">
      <w:rPr>
        <w:noProof/>
      </w:rPr>
      <w:t>3</w:t>
    </w:r>
    <w:r w:rsidR="00FA15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12A0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05973CFC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F7B7" w14:textId="7D269CD0" w:rsidR="00D74263" w:rsidRDefault="00F133FE" w:rsidP="00F133FE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AEC1872" wp14:editId="37344965">
          <wp:simplePos x="0" y="0"/>
          <wp:positionH relativeFrom="margin">
            <wp:posOffset>14067</wp:posOffset>
          </wp:positionH>
          <wp:positionV relativeFrom="paragraph">
            <wp:posOffset>-133204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DE7460C" wp14:editId="6C7D2064">
              <wp:simplePos x="0" y="0"/>
              <wp:positionH relativeFrom="margin">
                <wp:posOffset>1463040</wp:posOffset>
              </wp:positionH>
              <wp:positionV relativeFrom="margin">
                <wp:posOffset>-642083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EB3684" w14:textId="77777777" w:rsidR="00F133FE" w:rsidRDefault="00F133FE" w:rsidP="00F133FE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9F0797" w14:textId="77777777" w:rsidR="00F133FE" w:rsidRPr="002405E7" w:rsidRDefault="00F133FE" w:rsidP="00F133FE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30F2ED45" w14:textId="77777777" w:rsidR="00F133FE" w:rsidRPr="002405E7" w:rsidRDefault="00F133FE" w:rsidP="00F133FE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7460C" id="Group 198" o:spid="_x0000_s1026" style="position:absolute;margin-left:115.2pt;margin-top:-50.5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OF/gK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CEB3684" w14:textId="77777777" w:rsidR="00F133FE" w:rsidRDefault="00F133FE" w:rsidP="00F133FE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359F0797" w14:textId="77777777" w:rsidR="00F133FE" w:rsidRPr="002405E7" w:rsidRDefault="00F133FE" w:rsidP="00F133FE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30F2ED45" w14:textId="77777777" w:rsidR="00F133FE" w:rsidRPr="002405E7" w:rsidRDefault="00F133FE" w:rsidP="00F133FE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61E74394" w14:textId="27DF3B6E" w:rsidR="00F133FE" w:rsidRDefault="00F133FE" w:rsidP="000653D7">
    <w:pPr>
      <w:pStyle w:val="Companyname"/>
      <w:spacing w:before="0" w:after="0"/>
      <w:jc w:val="center"/>
    </w:pPr>
  </w:p>
  <w:p w14:paraId="46E2F914" w14:textId="0DCC843A" w:rsidR="00F133FE" w:rsidRPr="00841DC8" w:rsidRDefault="00F133FE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82846"/>
    <w:multiLevelType w:val="hybridMultilevel"/>
    <w:tmpl w:val="8558E8DE"/>
    <w:lvl w:ilvl="0" w:tplc="EEE43538">
      <w:start w:val="1"/>
      <w:numFmt w:val="decimal"/>
      <w:lvlText w:val="%1."/>
      <w:lvlJc w:val="left"/>
      <w:pPr>
        <w:ind w:left="81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77194"/>
    <w:multiLevelType w:val="hybridMultilevel"/>
    <w:tmpl w:val="1706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C83C5A"/>
    <w:multiLevelType w:val="hybridMultilevel"/>
    <w:tmpl w:val="86249646"/>
    <w:lvl w:ilvl="0" w:tplc="7B607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121A"/>
    <w:multiLevelType w:val="hybridMultilevel"/>
    <w:tmpl w:val="C9626040"/>
    <w:lvl w:ilvl="0" w:tplc="13FE6E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0763"/>
    <w:multiLevelType w:val="hybridMultilevel"/>
    <w:tmpl w:val="326CDAE2"/>
    <w:lvl w:ilvl="0" w:tplc="13FE6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9E58FF"/>
    <w:multiLevelType w:val="hybridMultilevel"/>
    <w:tmpl w:val="DB7A8B8C"/>
    <w:lvl w:ilvl="0" w:tplc="EEE43538">
      <w:start w:val="1"/>
      <w:numFmt w:val="decimal"/>
      <w:lvlText w:val="%1."/>
      <w:lvlJc w:val="left"/>
      <w:pPr>
        <w:ind w:left="81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F565943"/>
    <w:multiLevelType w:val="hybridMultilevel"/>
    <w:tmpl w:val="65746C0A"/>
    <w:lvl w:ilvl="0" w:tplc="3D9AC5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78A"/>
    <w:multiLevelType w:val="hybridMultilevel"/>
    <w:tmpl w:val="C49E7C24"/>
    <w:lvl w:ilvl="0" w:tplc="13FE6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3932505"/>
    <w:multiLevelType w:val="hybridMultilevel"/>
    <w:tmpl w:val="D4509EAC"/>
    <w:lvl w:ilvl="0" w:tplc="13FE6E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802E8"/>
    <w:multiLevelType w:val="hybridMultilevel"/>
    <w:tmpl w:val="78ACC43A"/>
    <w:lvl w:ilvl="0" w:tplc="13FE6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631F"/>
    <w:multiLevelType w:val="hybridMultilevel"/>
    <w:tmpl w:val="CD967F4A"/>
    <w:lvl w:ilvl="0" w:tplc="13FE6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737F00"/>
    <w:multiLevelType w:val="hybridMultilevel"/>
    <w:tmpl w:val="D458C5AE"/>
    <w:lvl w:ilvl="0" w:tplc="3D9AC5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53473"/>
    <w:multiLevelType w:val="hybridMultilevel"/>
    <w:tmpl w:val="952E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2F01"/>
    <w:multiLevelType w:val="hybridMultilevel"/>
    <w:tmpl w:val="23722A86"/>
    <w:lvl w:ilvl="0" w:tplc="13FE6E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5"/>
  </w:num>
  <w:num w:numId="5">
    <w:abstractNumId w:val="21"/>
  </w:num>
  <w:num w:numId="6">
    <w:abstractNumId w:val="25"/>
  </w:num>
  <w:num w:numId="7">
    <w:abstractNumId w:val="13"/>
  </w:num>
  <w:num w:numId="8">
    <w:abstractNumId w:val="18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22"/>
  </w:num>
  <w:num w:numId="14">
    <w:abstractNumId w:val="9"/>
  </w:num>
  <w:num w:numId="15">
    <w:abstractNumId w:val="1"/>
  </w:num>
  <w:num w:numId="16">
    <w:abstractNumId w:val="5"/>
  </w:num>
  <w:num w:numId="17">
    <w:abstractNumId w:val="3"/>
  </w:num>
  <w:num w:numId="18">
    <w:abstractNumId w:val="7"/>
  </w:num>
  <w:num w:numId="19">
    <w:abstractNumId w:val="23"/>
  </w:num>
  <w:num w:numId="20">
    <w:abstractNumId w:val="6"/>
  </w:num>
  <w:num w:numId="21">
    <w:abstractNumId w:val="11"/>
  </w:num>
  <w:num w:numId="22">
    <w:abstractNumId w:val="24"/>
  </w:num>
  <w:num w:numId="23">
    <w:abstractNumId w:val="16"/>
  </w:num>
  <w:num w:numId="24">
    <w:abstractNumId w:val="8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80A74"/>
    <w:rsid w:val="0008662A"/>
    <w:rsid w:val="000A6D5F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52411"/>
    <w:rsid w:val="00166032"/>
    <w:rsid w:val="001A24F2"/>
    <w:rsid w:val="001B5876"/>
    <w:rsid w:val="001E4C66"/>
    <w:rsid w:val="002002B6"/>
    <w:rsid w:val="00201D1A"/>
    <w:rsid w:val="00205B82"/>
    <w:rsid w:val="002421DC"/>
    <w:rsid w:val="00276A6F"/>
    <w:rsid w:val="002A383B"/>
    <w:rsid w:val="002B7133"/>
    <w:rsid w:val="003200FD"/>
    <w:rsid w:val="00365061"/>
    <w:rsid w:val="00374F55"/>
    <w:rsid w:val="003829AA"/>
    <w:rsid w:val="00386B78"/>
    <w:rsid w:val="00406C2F"/>
    <w:rsid w:val="00423C7E"/>
    <w:rsid w:val="00436FC0"/>
    <w:rsid w:val="00445362"/>
    <w:rsid w:val="00455D2F"/>
    <w:rsid w:val="004806C6"/>
    <w:rsid w:val="004A1B2D"/>
    <w:rsid w:val="004C2484"/>
    <w:rsid w:val="00500155"/>
    <w:rsid w:val="00516A0F"/>
    <w:rsid w:val="0053742F"/>
    <w:rsid w:val="00562A56"/>
    <w:rsid w:val="00566F1F"/>
    <w:rsid w:val="00592652"/>
    <w:rsid w:val="005A3B49"/>
    <w:rsid w:val="005D39E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76FC3"/>
    <w:rsid w:val="007861B1"/>
    <w:rsid w:val="007B5567"/>
    <w:rsid w:val="007B6A52"/>
    <w:rsid w:val="007E3E45"/>
    <w:rsid w:val="007F2C82"/>
    <w:rsid w:val="008036DF"/>
    <w:rsid w:val="0080619B"/>
    <w:rsid w:val="00820E5A"/>
    <w:rsid w:val="008249D1"/>
    <w:rsid w:val="00841DC8"/>
    <w:rsid w:val="00843A55"/>
    <w:rsid w:val="00851E78"/>
    <w:rsid w:val="008A0886"/>
    <w:rsid w:val="008D03D8"/>
    <w:rsid w:val="008D0916"/>
    <w:rsid w:val="008F1904"/>
    <w:rsid w:val="008F2537"/>
    <w:rsid w:val="009330CA"/>
    <w:rsid w:val="00942365"/>
    <w:rsid w:val="00974BD9"/>
    <w:rsid w:val="00976D84"/>
    <w:rsid w:val="0099370D"/>
    <w:rsid w:val="009A01BA"/>
    <w:rsid w:val="009A7F53"/>
    <w:rsid w:val="00A01E8A"/>
    <w:rsid w:val="00A359F5"/>
    <w:rsid w:val="00A81673"/>
    <w:rsid w:val="00B30ECA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63237"/>
    <w:rsid w:val="00C76253"/>
    <w:rsid w:val="00C827C1"/>
    <w:rsid w:val="00C83EA9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420FA"/>
    <w:rsid w:val="00E72CE7"/>
    <w:rsid w:val="00E94C4E"/>
    <w:rsid w:val="00EA68A2"/>
    <w:rsid w:val="00F06F66"/>
    <w:rsid w:val="00F10053"/>
    <w:rsid w:val="00F133FE"/>
    <w:rsid w:val="00F13E56"/>
    <w:rsid w:val="00F32C32"/>
    <w:rsid w:val="00F504C1"/>
    <w:rsid w:val="00FA0E69"/>
    <w:rsid w:val="00FA15CA"/>
    <w:rsid w:val="00FA683D"/>
    <w:rsid w:val="00FD39FD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02EE"/>
  <w15:docId w15:val="{4E793E63-F702-49A1-9028-69552E5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esources.about.com/cs/perfmeasurement/a/pdp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umanresources.about.com/od/performancemanagement/a/perfmgmt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manresources.about.com/od/retention/a/more_retention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umanresources.about.com/od/rewardrecognition/a/recognition_ti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manresources.about.com/cs/communication/ht/Feedbackimpact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16</TotalTime>
  <Pages>3</Pages>
  <Words>757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2019-09-25T14:42:00Z</cp:lastPrinted>
  <dcterms:created xsi:type="dcterms:W3CDTF">2020-07-17T15:50:00Z</dcterms:created>
  <dcterms:modified xsi:type="dcterms:W3CDTF">2021-03-18T18:49:00Z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