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26EAF617" w14:textId="77777777" w:rsidTr="000653D7">
        <w:tc>
          <w:tcPr>
            <w:tcW w:w="1908" w:type="dxa"/>
            <w:shd w:val="clear" w:color="auto" w:fill="F2F2F2"/>
          </w:tcPr>
          <w:p w14:paraId="4248F610" w14:textId="77777777" w:rsidR="00D74263" w:rsidRPr="004C417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4C417E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0414A42D" w14:textId="5B2FB642" w:rsidR="00D74263" w:rsidRPr="004C417E" w:rsidRDefault="00F92619" w:rsidP="00B02ABB">
            <w:pPr>
              <w:rPr>
                <w:rFonts w:ascii="Century Gothic" w:hAnsi="Century Gothic"/>
                <w:b/>
              </w:rPr>
            </w:pPr>
            <w:r w:rsidRPr="004C417E">
              <w:rPr>
                <w:rStyle w:val="PlaceholderText"/>
                <w:rFonts w:ascii="Century Gothic" w:hAnsi="Century Gothic"/>
                <w:b/>
                <w:color w:val="auto"/>
              </w:rPr>
              <w:t>Manager of</w:t>
            </w:r>
            <w:r w:rsidR="00184B4D" w:rsidRPr="004C417E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NMCAA </w:t>
            </w:r>
            <w:proofErr w:type="spellStart"/>
            <w:r w:rsidR="00184B4D" w:rsidRPr="004C417E">
              <w:rPr>
                <w:rStyle w:val="PlaceholderText"/>
                <w:rFonts w:ascii="Century Gothic" w:hAnsi="Century Gothic"/>
                <w:b/>
                <w:color w:val="auto"/>
              </w:rPr>
              <w:t>CoC</w:t>
            </w:r>
            <w:proofErr w:type="spellEnd"/>
            <w:r w:rsidR="00184B4D" w:rsidRPr="004C417E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Led </w:t>
            </w:r>
            <w:r w:rsidRPr="004C417E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Homeless Programs </w:t>
            </w:r>
          </w:p>
        </w:tc>
      </w:tr>
      <w:tr w:rsidR="00D74263" w:rsidRPr="00B475DD" w14:paraId="31A06624" w14:textId="77777777" w:rsidTr="000653D7">
        <w:tc>
          <w:tcPr>
            <w:tcW w:w="1908" w:type="dxa"/>
            <w:shd w:val="clear" w:color="auto" w:fill="F2F2F2"/>
          </w:tcPr>
          <w:p w14:paraId="1EEF9C7C" w14:textId="77777777" w:rsidR="00D74263" w:rsidRPr="004C417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4C417E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69530980" w14:textId="77777777" w:rsidR="00D74263" w:rsidRPr="004C417E" w:rsidRDefault="00B02ABB" w:rsidP="004806C6">
            <w:pPr>
              <w:rPr>
                <w:rFonts w:ascii="Century Gothic" w:hAnsi="Century Gothic"/>
                <w:b/>
              </w:rPr>
            </w:pPr>
            <w:r w:rsidRPr="004C417E">
              <w:rPr>
                <w:rStyle w:val="PlaceholderText"/>
                <w:rFonts w:ascii="Century Gothic" w:hAnsi="Century Gothic"/>
                <w:b/>
                <w:color w:val="auto"/>
              </w:rPr>
              <w:t>Community Services</w:t>
            </w:r>
          </w:p>
        </w:tc>
      </w:tr>
      <w:tr w:rsidR="00D74263" w:rsidRPr="00B475DD" w14:paraId="211B696B" w14:textId="77777777" w:rsidTr="000653D7">
        <w:tc>
          <w:tcPr>
            <w:tcW w:w="1908" w:type="dxa"/>
            <w:shd w:val="clear" w:color="auto" w:fill="F2F2F2"/>
          </w:tcPr>
          <w:p w14:paraId="717B4978" w14:textId="77777777" w:rsidR="00D74263" w:rsidRPr="004C417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4C417E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21BE6AFE" w14:textId="3903D68F" w:rsidR="00D74263" w:rsidRPr="004C417E" w:rsidRDefault="00184B4D" w:rsidP="004806C6">
            <w:pPr>
              <w:rPr>
                <w:rFonts w:ascii="Century Gothic" w:hAnsi="Century Gothic"/>
                <w:b/>
              </w:rPr>
            </w:pPr>
            <w:r w:rsidRPr="004C417E">
              <w:rPr>
                <w:rStyle w:val="PlaceholderText"/>
                <w:rFonts w:ascii="Century Gothic" w:hAnsi="Century Gothic"/>
                <w:b/>
                <w:color w:val="auto"/>
              </w:rPr>
              <w:t>Community Services Director</w:t>
            </w:r>
          </w:p>
        </w:tc>
      </w:tr>
      <w:tr w:rsidR="00D74263" w:rsidRPr="00B475DD" w14:paraId="6958B8DD" w14:textId="77777777" w:rsidTr="000653D7">
        <w:tc>
          <w:tcPr>
            <w:tcW w:w="1908" w:type="dxa"/>
            <w:shd w:val="clear" w:color="auto" w:fill="F2F2F2"/>
          </w:tcPr>
          <w:p w14:paraId="33A7EADD" w14:textId="77777777" w:rsidR="00D74263" w:rsidRPr="004C417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4C417E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4BE9F494" w14:textId="09571ECF" w:rsidR="00184B4D" w:rsidRPr="004C417E" w:rsidRDefault="00B34F7B" w:rsidP="004806C6">
            <w:pPr>
              <w:rPr>
                <w:rFonts w:ascii="Century Gothic" w:hAnsi="Century Gothic"/>
                <w:b/>
              </w:rPr>
            </w:pPr>
            <w:r w:rsidRPr="004C417E">
              <w:rPr>
                <w:rFonts w:ascii="Century Gothic" w:hAnsi="Century Gothic"/>
                <w:b/>
              </w:rPr>
              <w:t>M</w:t>
            </w:r>
          </w:p>
        </w:tc>
      </w:tr>
      <w:tr w:rsidR="00D74263" w:rsidRPr="00B475DD" w14:paraId="277E2185" w14:textId="77777777" w:rsidTr="000653D7">
        <w:tc>
          <w:tcPr>
            <w:tcW w:w="1908" w:type="dxa"/>
            <w:shd w:val="clear" w:color="auto" w:fill="F2F2F2"/>
          </w:tcPr>
          <w:p w14:paraId="0BB8F418" w14:textId="77777777" w:rsidR="00D74263" w:rsidRPr="004C417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4C417E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5178EF38" w14:textId="40643D49" w:rsidR="00D74263" w:rsidRPr="004C417E" w:rsidRDefault="00F92619" w:rsidP="009B16B6">
            <w:pPr>
              <w:rPr>
                <w:rFonts w:ascii="Century Gothic" w:hAnsi="Century Gothic"/>
                <w:b/>
              </w:rPr>
            </w:pPr>
            <w:r w:rsidRPr="004C417E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Homeless Program Coordinators </w:t>
            </w:r>
            <w:r w:rsidR="00184B4D" w:rsidRPr="004C417E">
              <w:rPr>
                <w:rStyle w:val="PlaceholderText"/>
                <w:rFonts w:ascii="Century Gothic" w:hAnsi="Century Gothic"/>
                <w:b/>
                <w:color w:val="auto"/>
              </w:rPr>
              <w:t>1-2, and HARA Call Center staff</w:t>
            </w:r>
          </w:p>
        </w:tc>
      </w:tr>
      <w:tr w:rsidR="00D74263" w:rsidRPr="00B475DD" w14:paraId="45C995B9" w14:textId="77777777" w:rsidTr="000653D7">
        <w:tc>
          <w:tcPr>
            <w:tcW w:w="1908" w:type="dxa"/>
            <w:shd w:val="clear" w:color="auto" w:fill="F2F2F2"/>
          </w:tcPr>
          <w:p w14:paraId="2CD8AD8E" w14:textId="77777777" w:rsidR="00D74263" w:rsidRPr="004C417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4C417E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0F86E9F2" w14:textId="77777777" w:rsidR="00D74263" w:rsidRPr="004C417E" w:rsidRDefault="009B16B6" w:rsidP="00516A0F">
            <w:pPr>
              <w:rPr>
                <w:rFonts w:ascii="Century Gothic" w:hAnsi="Century Gothic"/>
                <w:b/>
              </w:rPr>
            </w:pPr>
            <w:r w:rsidRPr="004C417E">
              <w:rPr>
                <w:rStyle w:val="PlaceholderText"/>
                <w:rFonts w:ascii="Century Gothic" w:hAnsi="Century Gothic"/>
                <w:b/>
                <w:color w:val="auto"/>
              </w:rPr>
              <w:t>Exempt</w:t>
            </w:r>
          </w:p>
        </w:tc>
      </w:tr>
      <w:tr w:rsidR="00D74263" w:rsidRPr="00B475DD" w14:paraId="262F8782" w14:textId="77777777" w:rsidTr="000653D7">
        <w:tc>
          <w:tcPr>
            <w:tcW w:w="1908" w:type="dxa"/>
            <w:shd w:val="clear" w:color="auto" w:fill="F2F2F2"/>
          </w:tcPr>
          <w:p w14:paraId="6181A582" w14:textId="77777777" w:rsidR="00D74263" w:rsidRPr="004C417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4C417E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45B75B1F" w14:textId="36C49360" w:rsidR="00D74263" w:rsidRPr="004C417E" w:rsidRDefault="00184B4D" w:rsidP="00516A0F">
            <w:pPr>
              <w:rPr>
                <w:rFonts w:ascii="Century Gothic" w:hAnsi="Century Gothic"/>
                <w:b/>
              </w:rPr>
            </w:pPr>
            <w:r w:rsidRPr="004C417E">
              <w:rPr>
                <w:rFonts w:ascii="Century Gothic" w:hAnsi="Century Gothic"/>
                <w:b/>
              </w:rPr>
              <w:t>Kris Brady</w:t>
            </w:r>
          </w:p>
        </w:tc>
      </w:tr>
      <w:tr w:rsidR="00D74263" w:rsidRPr="00B475DD" w14:paraId="7151C043" w14:textId="77777777" w:rsidTr="000653D7">
        <w:tc>
          <w:tcPr>
            <w:tcW w:w="1908" w:type="dxa"/>
            <w:shd w:val="clear" w:color="auto" w:fill="F2F2F2"/>
          </w:tcPr>
          <w:p w14:paraId="086E5880" w14:textId="77777777" w:rsidR="00D74263" w:rsidRPr="004C417E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4C417E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0C45EAEA" w14:textId="5B3E723F" w:rsidR="00D74263" w:rsidRPr="004C417E" w:rsidRDefault="004C417E" w:rsidP="0060685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fldChar w:fldCharType="begin"/>
            </w:r>
            <w:r>
              <w:rPr>
                <w:rFonts w:ascii="Century Gothic" w:hAnsi="Century Gothic"/>
                <w:b/>
              </w:rPr>
              <w:instrText xml:space="preserve"> SAVEDATE  \@ "MMMM d, yyyy"  \* MERGEFORMAT </w:instrText>
            </w:r>
            <w:r>
              <w:rPr>
                <w:rFonts w:ascii="Century Gothic" w:hAnsi="Century Gothic"/>
                <w:b/>
              </w:rPr>
              <w:fldChar w:fldCharType="separate"/>
            </w:r>
            <w:r w:rsidR="00132195">
              <w:rPr>
                <w:rFonts w:ascii="Century Gothic" w:hAnsi="Century Gothic"/>
                <w:b/>
                <w:noProof/>
              </w:rPr>
              <w:t>February 3, 2021</w:t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D74263" w:rsidRPr="00B475DD" w14:paraId="70429B61" w14:textId="77777777" w:rsidTr="000653D7">
        <w:tc>
          <w:tcPr>
            <w:tcW w:w="9576" w:type="dxa"/>
            <w:gridSpan w:val="2"/>
            <w:shd w:val="clear" w:color="auto" w:fill="EEECE1"/>
          </w:tcPr>
          <w:p w14:paraId="6849BF73" w14:textId="23DB5CEC" w:rsidR="00D74263" w:rsidRDefault="00D74263" w:rsidP="00B475DD">
            <w:pPr>
              <w:pStyle w:val="Label"/>
            </w:pPr>
          </w:p>
        </w:tc>
      </w:tr>
      <w:tr w:rsidR="00D74263" w:rsidRPr="00B475DD" w14:paraId="42462483" w14:textId="77777777" w:rsidTr="006477EF">
        <w:tc>
          <w:tcPr>
            <w:tcW w:w="9576" w:type="dxa"/>
            <w:gridSpan w:val="2"/>
          </w:tcPr>
          <w:p w14:paraId="464FDB10" w14:textId="77777777" w:rsidR="00D74263" w:rsidRPr="004C417E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4C417E">
              <w:rPr>
                <w:rFonts w:ascii="Century Gothic" w:hAnsi="Century Gothic"/>
              </w:rPr>
              <w:t>Purpose:</w:t>
            </w:r>
          </w:p>
          <w:p w14:paraId="0093D45A" w14:textId="24997852" w:rsidR="00D74263" w:rsidRPr="004C417E" w:rsidRDefault="0059432C" w:rsidP="00F92619">
            <w:pPr>
              <w:pStyle w:val="Label"/>
              <w:rPr>
                <w:rFonts w:ascii="Century Gothic" w:hAnsi="Century Gothic"/>
                <w:b w:val="0"/>
                <w:bCs/>
                <w:highlight w:val="yellow"/>
              </w:rPr>
            </w:pPr>
            <w:r w:rsidRPr="004C417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E</w:t>
            </w:r>
            <w:r w:rsidR="001A0994" w:rsidRPr="004C417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nsures that homeless programming administered by NMCAA is consistent with the collective work to end homelessness within the communities we serve.  </w:t>
            </w:r>
            <w:r w:rsidR="00184B4D" w:rsidRPr="004C417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They are responsible for excellent collaboration within the community and statewide to provide effective services to end homelessness in the NMCAA region</w:t>
            </w:r>
            <w:r w:rsidR="00CA74D4" w:rsidRPr="004C417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, by managing NMCAA </w:t>
            </w:r>
            <w:proofErr w:type="spellStart"/>
            <w:r w:rsidR="00CA74D4" w:rsidRPr="004C417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CoC</w:t>
            </w:r>
            <w:proofErr w:type="spellEnd"/>
            <w:r w:rsidR="00CA74D4" w:rsidRPr="004C417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Homeless Prevention in lock step with NWCEH goals</w:t>
            </w:r>
            <w:r w:rsidR="00184B4D" w:rsidRPr="004C417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.</w:t>
            </w:r>
          </w:p>
        </w:tc>
      </w:tr>
      <w:tr w:rsidR="00D74263" w:rsidRPr="00B475DD" w14:paraId="6FA583E4" w14:textId="77777777" w:rsidTr="00606856">
        <w:trPr>
          <w:trHeight w:val="40"/>
        </w:trPr>
        <w:tc>
          <w:tcPr>
            <w:tcW w:w="9576" w:type="dxa"/>
            <w:gridSpan w:val="2"/>
          </w:tcPr>
          <w:p w14:paraId="17F388B0" w14:textId="2E98DFAE" w:rsidR="00D74263" w:rsidRPr="004C417E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4C417E">
              <w:rPr>
                <w:rFonts w:ascii="Century Gothic" w:hAnsi="Century Gothic"/>
              </w:rPr>
              <w:t>Essential functions:</w:t>
            </w:r>
          </w:p>
          <w:p w14:paraId="3153407B" w14:textId="227292BD" w:rsidR="0017542E" w:rsidRPr="004C417E" w:rsidRDefault="00184B4D" w:rsidP="006B54C4">
            <w:pPr>
              <w:pStyle w:val="Label"/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</w:pP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Represent NMCAA in the c</w:t>
            </w:r>
            <w:r w:rsidR="00B02ABB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oordinat</w:t>
            </w: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ion</w:t>
            </w:r>
            <w:r w:rsidR="00B02ABB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, develop</w:t>
            </w: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ment</w:t>
            </w:r>
            <w:r w:rsidR="00B02ABB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, and </w:t>
            </w:r>
            <w:r w:rsidR="0059432C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maintenance</w:t>
            </w: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 of </w:t>
            </w:r>
            <w:r w:rsidR="0017542E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the work to end homelessness across the </w:t>
            </w:r>
            <w:r w:rsidR="00CE4E55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service</w:t>
            </w:r>
            <w:r w:rsidR="0017542E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 region of the Northwest Michigan Coalition to End Homelessness.  Work collaboratively and in a leadership role as the HARA </w:t>
            </w: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and</w:t>
            </w:r>
            <w:r w:rsidR="0017542E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 </w:t>
            </w: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HUD </w:t>
            </w:r>
            <w:r w:rsidR="0017542E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Lead Agency with the NMCEH to develop new resources and programs as appropriate.  </w:t>
            </w:r>
            <w:r w:rsidR="00B02ABB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 </w:t>
            </w:r>
          </w:p>
          <w:p w14:paraId="734E3FE0" w14:textId="1AE74EE6" w:rsidR="008E213C" w:rsidRPr="004C417E" w:rsidRDefault="008E213C" w:rsidP="006B54C4">
            <w:pPr>
              <w:pStyle w:val="Label"/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</w:pP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Participate on the NWMCEH and other </w:t>
            </w:r>
            <w:proofErr w:type="spellStart"/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CoC</w:t>
            </w:r>
            <w:proofErr w:type="spellEnd"/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 bodies to hear feedback on NMCAA services and systems and respond by creating and implementing continuously improving policy and procedure</w:t>
            </w:r>
            <w:r w:rsidR="006374A5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 at NMCAA</w:t>
            </w: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.</w:t>
            </w:r>
          </w:p>
          <w:p w14:paraId="0B3C4192" w14:textId="6EDA7890" w:rsidR="005646D6" w:rsidRPr="004C417E" w:rsidRDefault="005646D6" w:rsidP="006B54C4">
            <w:pPr>
              <w:pStyle w:val="Label"/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</w:pP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Represent NMCAA in the NWMCEH to continuously improve </w:t>
            </w:r>
            <w:r w:rsidR="006374A5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community </w:t>
            </w: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systems related to the Rotary Charities Systems Change Accelerator initiative, the NWCHIR and the YHDP Systems. </w:t>
            </w:r>
          </w:p>
          <w:p w14:paraId="291777F8" w14:textId="5845BFE1" w:rsidR="00AC6B79" w:rsidRPr="004C417E" w:rsidRDefault="00AC6B79" w:rsidP="006B54C4">
            <w:pPr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  <w:color w:val="000000" w:themeColor="text1"/>
              </w:rPr>
            </w:pPr>
            <w:r w:rsidRPr="004C417E">
              <w:rPr>
                <w:rFonts w:ascii="Century Gothic" w:hAnsi="Century Gothic"/>
                <w:color w:val="000000" w:themeColor="text1"/>
              </w:rPr>
              <w:t>Act as the liaison between NMCAA and State and Federal funders and peers as it relates to current and potential homeless programming.  Represent NMCAA at National, Statewide, and local conferences</w:t>
            </w:r>
            <w:r w:rsidR="0024054F" w:rsidRPr="004C417E">
              <w:rPr>
                <w:rFonts w:ascii="Century Gothic" w:hAnsi="Century Gothic"/>
                <w:color w:val="000000" w:themeColor="text1"/>
              </w:rPr>
              <w:t xml:space="preserve"> and </w:t>
            </w:r>
            <w:r w:rsidRPr="004C417E">
              <w:rPr>
                <w:rFonts w:ascii="Century Gothic" w:hAnsi="Century Gothic"/>
                <w:color w:val="000000" w:themeColor="text1"/>
              </w:rPr>
              <w:t>trainings.</w:t>
            </w:r>
            <w:r w:rsidR="0017542E" w:rsidRPr="004C417E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14:paraId="7F01913B" w14:textId="2F15E9BF" w:rsidR="001A0994" w:rsidRPr="004C417E" w:rsidRDefault="001A0994" w:rsidP="001A0994">
            <w:pPr>
              <w:pStyle w:val="Label"/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</w:pP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Provide direct oversight and management of </w:t>
            </w:r>
            <w:r w:rsidR="00FA78F1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the </w:t>
            </w:r>
            <w:r w:rsidR="008E213C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two </w:t>
            </w: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homeless prevention </w:t>
            </w:r>
            <w:r w:rsid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s</w:t>
            </w:r>
            <w:r w:rsidR="00FA78F1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upervisors</w:t>
            </w:r>
            <w:r w:rsidR="008E213C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 of </w:t>
            </w:r>
            <w:proofErr w:type="spellStart"/>
            <w:r w:rsidR="008E213C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CoC</w:t>
            </w:r>
            <w:proofErr w:type="spellEnd"/>
            <w:r w:rsidR="008E213C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 </w:t>
            </w:r>
            <w:r w:rsid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L</w:t>
            </w:r>
            <w:r w:rsidR="008E213C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ed Programs</w:t>
            </w:r>
            <w:r w:rsidR="0024054F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, and </w:t>
            </w:r>
            <w:r w:rsidR="008E213C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HARA </w:t>
            </w:r>
            <w:r w:rsid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c</w:t>
            </w:r>
            <w:r w:rsidR="008E213C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all </w:t>
            </w:r>
            <w:r w:rsid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c</w:t>
            </w:r>
            <w:r w:rsidR="008E213C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enter </w:t>
            </w:r>
            <w:r w:rsid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l</w:t>
            </w:r>
            <w:r w:rsidR="008E213C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ead </w:t>
            </w: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staff</w:t>
            </w:r>
            <w:r w:rsidR="00FA78F1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, supporting them to </w:t>
            </w: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empower </w:t>
            </w:r>
            <w:r w:rsidR="00FA78F1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direct service staff</w:t>
            </w: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 to practice through a mindful, client centered and housing focused lens when working with individuals and families to end their homelessness.  </w:t>
            </w:r>
          </w:p>
          <w:p w14:paraId="0AAF4784" w14:textId="2D099FFB" w:rsidR="0024054F" w:rsidRPr="004C417E" w:rsidRDefault="0024054F" w:rsidP="001A0994">
            <w:pPr>
              <w:pStyle w:val="Label"/>
              <w:numPr>
                <w:ilvl w:val="0"/>
                <w:numId w:val="14"/>
              </w:numPr>
              <w:rPr>
                <w:rFonts w:ascii="Century Gothic" w:hAnsi="Century Gothic"/>
                <w:b w:val="0"/>
                <w:color w:val="000000" w:themeColor="text1"/>
              </w:rPr>
            </w:pPr>
            <w:r w:rsidRPr="004C417E">
              <w:rPr>
                <w:rFonts w:ascii="Century Gothic" w:hAnsi="Century Gothic"/>
                <w:b w:val="0"/>
                <w:color w:val="000000" w:themeColor="text1"/>
              </w:rPr>
              <w:t xml:space="preserve">Oversee the NWMCEH </w:t>
            </w:r>
            <w:r w:rsidR="004C417E">
              <w:rPr>
                <w:rFonts w:ascii="Century Gothic" w:hAnsi="Century Gothic"/>
                <w:b w:val="0"/>
                <w:color w:val="000000" w:themeColor="text1"/>
              </w:rPr>
              <w:t>c</w:t>
            </w:r>
            <w:r w:rsidRPr="004C417E">
              <w:rPr>
                <w:rFonts w:ascii="Century Gothic" w:hAnsi="Century Gothic"/>
                <w:b w:val="0"/>
                <w:color w:val="000000" w:themeColor="text1"/>
              </w:rPr>
              <w:t xml:space="preserve">oordinator contract and provide feedback to the </w:t>
            </w:r>
            <w:r w:rsidR="004C417E">
              <w:rPr>
                <w:rFonts w:ascii="Century Gothic" w:hAnsi="Century Gothic"/>
                <w:b w:val="0"/>
                <w:color w:val="000000" w:themeColor="text1"/>
              </w:rPr>
              <w:t>c</w:t>
            </w:r>
            <w:r w:rsidRPr="004C417E">
              <w:rPr>
                <w:rFonts w:ascii="Century Gothic" w:hAnsi="Century Gothic"/>
                <w:b w:val="0"/>
                <w:color w:val="000000" w:themeColor="text1"/>
              </w:rPr>
              <w:t>oordinator in collaboration with the NWMCEH members.  Monitor the contract for fulfillment of the scope of work, notify the NWMCEH of any concerns</w:t>
            </w:r>
            <w:r w:rsidR="00FA78F1" w:rsidRPr="004C417E">
              <w:rPr>
                <w:rFonts w:ascii="Century Gothic" w:hAnsi="Century Gothic"/>
                <w:b w:val="0"/>
                <w:color w:val="000000" w:themeColor="text1"/>
              </w:rPr>
              <w:t>, process contract invoices accordingly</w:t>
            </w:r>
            <w:r w:rsidRPr="004C417E">
              <w:rPr>
                <w:rFonts w:ascii="Century Gothic" w:hAnsi="Century Gothic"/>
                <w:b w:val="0"/>
                <w:color w:val="000000" w:themeColor="text1"/>
              </w:rPr>
              <w:t xml:space="preserve">. </w:t>
            </w:r>
          </w:p>
          <w:p w14:paraId="5C61CA40" w14:textId="5EB56661" w:rsidR="0017542E" w:rsidRPr="004C417E" w:rsidRDefault="00AC6B79" w:rsidP="006B54C4">
            <w:pPr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  <w:color w:val="000000" w:themeColor="text1"/>
              </w:rPr>
            </w:pPr>
            <w:r w:rsidRPr="004C417E">
              <w:rPr>
                <w:rFonts w:ascii="Century Gothic" w:hAnsi="Century Gothic"/>
                <w:color w:val="000000" w:themeColor="text1"/>
              </w:rPr>
              <w:t xml:space="preserve">Annually review the Coordinated </w:t>
            </w:r>
            <w:r w:rsidR="0017542E" w:rsidRPr="004C417E">
              <w:rPr>
                <w:rFonts w:ascii="Century Gothic" w:hAnsi="Century Gothic"/>
                <w:color w:val="000000" w:themeColor="text1"/>
              </w:rPr>
              <w:t>Entry</w:t>
            </w:r>
            <w:r w:rsidRPr="004C417E">
              <w:rPr>
                <w:rFonts w:ascii="Century Gothic" w:hAnsi="Century Gothic"/>
                <w:color w:val="000000" w:themeColor="text1"/>
              </w:rPr>
              <w:t xml:space="preserve"> System with partner agencies throughout the Northwest Michigan Co</w:t>
            </w:r>
            <w:r w:rsidR="0017542E" w:rsidRPr="004C417E">
              <w:rPr>
                <w:rFonts w:ascii="Century Gothic" w:hAnsi="Century Gothic"/>
                <w:color w:val="000000" w:themeColor="text1"/>
              </w:rPr>
              <w:t xml:space="preserve">alition to End Homelessness.  </w:t>
            </w:r>
            <w:r w:rsidR="008E213C" w:rsidRPr="004C417E">
              <w:rPr>
                <w:rFonts w:ascii="Century Gothic" w:hAnsi="Century Gothic"/>
                <w:color w:val="000000" w:themeColor="text1"/>
              </w:rPr>
              <w:t>Create and implement</w:t>
            </w:r>
            <w:r w:rsidR="00FA78F1" w:rsidRPr="004C417E">
              <w:rPr>
                <w:rFonts w:ascii="Century Gothic" w:hAnsi="Century Gothic"/>
                <w:color w:val="000000" w:themeColor="text1"/>
              </w:rPr>
              <w:t xml:space="preserve"> NMCAA</w:t>
            </w:r>
            <w:r w:rsidR="008E213C" w:rsidRPr="004C417E">
              <w:rPr>
                <w:rFonts w:ascii="Century Gothic" w:hAnsi="Century Gothic"/>
                <w:color w:val="000000" w:themeColor="text1"/>
              </w:rPr>
              <w:t xml:space="preserve"> internal procedural and policy changes as determined by the NWCEH committees to be necessary.</w:t>
            </w:r>
          </w:p>
          <w:p w14:paraId="68528505" w14:textId="76B4FED4" w:rsidR="00B46D72" w:rsidRPr="004C417E" w:rsidRDefault="00B46D72" w:rsidP="006B54C4">
            <w:pPr>
              <w:numPr>
                <w:ilvl w:val="0"/>
                <w:numId w:val="14"/>
              </w:numPr>
              <w:spacing w:before="0" w:after="0"/>
              <w:rPr>
                <w:rStyle w:val="PlaceholderText"/>
                <w:rFonts w:ascii="Century Gothic" w:hAnsi="Century Gothic"/>
                <w:color w:val="000000" w:themeColor="text1"/>
              </w:rPr>
            </w:pPr>
            <w:r w:rsidRPr="004C417E">
              <w:rPr>
                <w:rFonts w:ascii="Century Gothic" w:hAnsi="Century Gothic"/>
                <w:color w:val="000000" w:themeColor="text1"/>
              </w:rPr>
              <w:t xml:space="preserve">Direct the participation of </w:t>
            </w:r>
            <w:r w:rsidR="00FA78F1" w:rsidRPr="004C417E">
              <w:rPr>
                <w:rFonts w:ascii="Century Gothic" w:hAnsi="Century Gothic"/>
                <w:color w:val="000000" w:themeColor="text1"/>
              </w:rPr>
              <w:t>HP Supervisor</w:t>
            </w:r>
            <w:r w:rsidR="0024054F" w:rsidRPr="004C417E">
              <w:rPr>
                <w:rFonts w:ascii="Century Gothic" w:hAnsi="Century Gothic"/>
                <w:color w:val="000000" w:themeColor="text1"/>
              </w:rPr>
              <w:t>s</w:t>
            </w:r>
            <w:r w:rsidR="00FA78F1" w:rsidRPr="004C417E">
              <w:rPr>
                <w:rFonts w:ascii="Century Gothic" w:hAnsi="Century Gothic"/>
                <w:color w:val="000000" w:themeColor="text1"/>
              </w:rPr>
              <w:t xml:space="preserve"> and other appropriate staff</w:t>
            </w:r>
            <w:r w:rsidRPr="004C417E">
              <w:rPr>
                <w:rFonts w:ascii="Century Gothic" w:hAnsi="Century Gothic"/>
                <w:color w:val="000000" w:themeColor="text1"/>
              </w:rPr>
              <w:t>, on all community interagency services teams (IST), and Continua of Care</w:t>
            </w:r>
            <w:r w:rsidR="0017542E" w:rsidRPr="004C417E">
              <w:rPr>
                <w:rFonts w:ascii="Century Gothic" w:hAnsi="Century Gothic"/>
                <w:color w:val="000000" w:themeColor="text1"/>
              </w:rPr>
              <w:t xml:space="preserve"> Committees</w:t>
            </w:r>
            <w:r w:rsidR="004C417E">
              <w:rPr>
                <w:rFonts w:ascii="Century Gothic" w:hAnsi="Century Gothic"/>
                <w:color w:val="000000" w:themeColor="text1"/>
              </w:rPr>
              <w:t>,</w:t>
            </w:r>
            <w:r w:rsidR="0017542E" w:rsidRPr="004C417E">
              <w:rPr>
                <w:rFonts w:ascii="Century Gothic" w:hAnsi="Century Gothic"/>
                <w:color w:val="000000" w:themeColor="text1"/>
              </w:rPr>
              <w:t xml:space="preserve"> etc</w:t>
            </w:r>
            <w:r w:rsidRPr="004C417E">
              <w:rPr>
                <w:rFonts w:ascii="Century Gothic" w:hAnsi="Century Gothic"/>
                <w:color w:val="000000" w:themeColor="text1"/>
              </w:rPr>
              <w:t>.  Represent NMCAA as the HARA, and report HARA activities at the Continua of Care as requested</w:t>
            </w:r>
            <w:r w:rsidR="0024054F" w:rsidRPr="004C417E">
              <w:rPr>
                <w:rFonts w:ascii="Century Gothic" w:hAnsi="Century Gothic"/>
                <w:color w:val="000000" w:themeColor="text1"/>
              </w:rPr>
              <w:t>, or direct staff to do so</w:t>
            </w:r>
            <w:r w:rsidRPr="004C417E">
              <w:rPr>
                <w:rFonts w:ascii="Century Gothic" w:hAnsi="Century Gothic"/>
                <w:color w:val="000000" w:themeColor="text1"/>
              </w:rPr>
              <w:t xml:space="preserve">.  </w:t>
            </w:r>
          </w:p>
          <w:p w14:paraId="541DB7B7" w14:textId="355DC44F" w:rsidR="003E08CD" w:rsidRPr="004C417E" w:rsidRDefault="003E08CD" w:rsidP="006B54C4">
            <w:pPr>
              <w:pStyle w:val="Label"/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</w:pP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Develop</w:t>
            </w:r>
            <w:r w:rsidR="00BA7FB3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, implement, manage,</w:t>
            </w: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 and m</w:t>
            </w:r>
            <w:r w:rsidR="00BA7FB3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o</w:t>
            </w: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n</w:t>
            </w:r>
            <w:r w:rsidR="00BA7FB3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itor grants/contracts as necessary for the </w:t>
            </w:r>
            <w:r w:rsidR="00FA78F1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HP </w:t>
            </w:r>
            <w:r w:rsidR="00BA7FB3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department Work Plan(s) and ensure compliance with grant requirements.</w:t>
            </w: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 </w:t>
            </w:r>
          </w:p>
          <w:p w14:paraId="71A46F99" w14:textId="7A85C0E8" w:rsidR="001A0994" w:rsidRPr="004C417E" w:rsidRDefault="001A0994" w:rsidP="006B54C4">
            <w:pPr>
              <w:pStyle w:val="Label"/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</w:pP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lastRenderedPageBreak/>
              <w:t xml:space="preserve">Analyze required budget targets and assist the homeless prevention </w:t>
            </w:r>
            <w:r w:rsidR="0024054F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general </w:t>
            </w: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manager with assigned time frames for documentation and grant adherence.  </w:t>
            </w:r>
          </w:p>
          <w:p w14:paraId="131DD8C6" w14:textId="7360CA4C" w:rsidR="00D53220" w:rsidRPr="004C417E" w:rsidRDefault="0024054F" w:rsidP="006B54C4">
            <w:pPr>
              <w:pStyle w:val="Label"/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</w:pP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Work with the CS </w:t>
            </w:r>
            <w:r w:rsid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d</w:t>
            </w: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irector to w</w:t>
            </w:r>
            <w:r w:rsidR="00D53220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rite, review and/or negotiate contracts on behalf of NMCAA with partners, sub-grantees, consultants, and o</w:t>
            </w:r>
            <w:r w:rsidR="00F92619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thers as necessary in the work to end homelessness. </w:t>
            </w:r>
          </w:p>
          <w:p w14:paraId="7B11EFFB" w14:textId="08BD9998" w:rsidR="00BA7FB3" w:rsidRPr="004C417E" w:rsidRDefault="00BA7FB3" w:rsidP="006B54C4">
            <w:pPr>
              <w:pStyle w:val="Label"/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</w:pP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Assist in ongoing planning and assessment, in program recommendations, in development and implementation of programming, goals, budgets, and in program evaluation</w:t>
            </w:r>
            <w:r w:rsidR="00F92619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 using the criteria and benchmarks of ending homelessness as well as funder required measurements.  </w:t>
            </w: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 </w:t>
            </w:r>
          </w:p>
          <w:p w14:paraId="7A305808" w14:textId="2AB0E649" w:rsidR="00BA7FB3" w:rsidRPr="004C417E" w:rsidRDefault="0024054F" w:rsidP="006B54C4">
            <w:pPr>
              <w:pStyle w:val="Label"/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</w:pP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Work with the HP Team to d</w:t>
            </w:r>
            <w:r w:rsidR="00BA7FB3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evelop public information and coordinat</w:t>
            </w:r>
            <w:r w:rsidR="00591F9B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e</w:t>
            </w:r>
            <w:r w:rsidR="00BA7FB3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 activities desi</w:t>
            </w:r>
            <w:r w:rsidR="00AE70EC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gned to promote and support</w:t>
            </w:r>
            <w:r w:rsidR="00BA7FB3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 u</w:t>
            </w:r>
            <w:r w:rsidR="00F92619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nderstanding and utilization of the Homeless Response System</w:t>
            </w:r>
            <w:r w:rsidR="00BA7FB3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 by NMCAA components, other agencies, and the community at large.</w:t>
            </w:r>
          </w:p>
          <w:p w14:paraId="6E45C8D5" w14:textId="486B4658" w:rsidR="00645FC9" w:rsidRPr="004C417E" w:rsidRDefault="00FA78F1" w:rsidP="006B54C4">
            <w:pPr>
              <w:pStyle w:val="Label"/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</w:pP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Support HP </w:t>
            </w:r>
            <w:r w:rsid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s</w:t>
            </w: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upervisors</w:t>
            </w:r>
            <w:r w:rsidR="00645FC9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 to develop and continually iterate a </w:t>
            </w:r>
            <w:r w:rsidR="004C417E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homeless program</w:t>
            </w:r>
            <w:r w:rsidR="00645FC9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 training manual for all activities under each funding source.  </w:t>
            </w:r>
          </w:p>
          <w:p w14:paraId="7F17FBDB" w14:textId="5200D56C" w:rsidR="00B60062" w:rsidRPr="004C417E" w:rsidRDefault="0024054F" w:rsidP="006B54C4">
            <w:pPr>
              <w:pStyle w:val="Label"/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</w:pP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Work with </w:t>
            </w:r>
            <w:r w:rsidR="00FA78F1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HP </w:t>
            </w:r>
            <w:r w:rsid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s</w:t>
            </w:r>
            <w:r w:rsidR="00FA78F1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upervisors and HP </w:t>
            </w:r>
            <w:r w:rsid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g</w:t>
            </w:r>
            <w:r w:rsidR="00FA78F1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eneral </w:t>
            </w:r>
            <w:r w:rsid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m</w:t>
            </w:r>
            <w:r w:rsidR="00FA78F1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anager</w:t>
            </w: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 to m</w:t>
            </w:r>
            <w:r w:rsidR="00B60062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aintain and develop (as needed) all written policies and procedures for all </w:t>
            </w:r>
            <w:r w:rsid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h</w:t>
            </w:r>
            <w:r w:rsidR="00B60062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omeless </w:t>
            </w:r>
            <w:r w:rsid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p</w:t>
            </w:r>
            <w:r w:rsidR="00B60062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rogramming.  </w:t>
            </w:r>
          </w:p>
          <w:p w14:paraId="574A359F" w14:textId="31C58AF3" w:rsidR="00645FC9" w:rsidRPr="004C417E" w:rsidRDefault="00645FC9" w:rsidP="006B54C4">
            <w:pPr>
              <w:pStyle w:val="Label"/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</w:pP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Work closely with </w:t>
            </w:r>
            <w:r w:rsidR="00FA78F1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HP </w:t>
            </w:r>
            <w:r w:rsid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s</w:t>
            </w:r>
            <w:r w:rsidR="00FA78F1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>upervisors</w:t>
            </w: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 who oversee HUD programming to</w:t>
            </w:r>
            <w:r w:rsidR="00FA78F1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 track match </w:t>
            </w: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and </w:t>
            </w:r>
            <w:r w:rsidR="00FA78F1"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identify </w:t>
            </w:r>
            <w:r w:rsidRPr="004C417E">
              <w:rPr>
                <w:rStyle w:val="PlaceholderText"/>
                <w:rFonts w:ascii="Century Gothic" w:hAnsi="Century Gothic"/>
                <w:b w:val="0"/>
                <w:color w:val="000000" w:themeColor="text1"/>
              </w:rPr>
              <w:t xml:space="preserve">in-kind match sources. </w:t>
            </w:r>
          </w:p>
          <w:p w14:paraId="0333A74A" w14:textId="54F8525A" w:rsidR="00D74263" w:rsidRPr="004C417E" w:rsidRDefault="00434437" w:rsidP="006B54C4">
            <w:pPr>
              <w:pStyle w:val="Label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4C417E">
              <w:rPr>
                <w:rFonts w:ascii="Century Gothic" w:eastAsia="Times New Roman" w:hAnsi="Century Gothic"/>
                <w:b w:val="0"/>
                <w:color w:val="000000" w:themeColor="text1"/>
                <w:szCs w:val="20"/>
              </w:rPr>
              <w:t>Performs other related duties as required and/or assigned.</w:t>
            </w:r>
            <w:r w:rsidR="001A0994" w:rsidRPr="004C417E">
              <w:rPr>
                <w:rFonts w:ascii="Century Gothic" w:eastAsia="Times New Roman" w:hAnsi="Century Gothic"/>
                <w:b w:val="0"/>
                <w:color w:val="000000" w:themeColor="text1"/>
                <w:szCs w:val="20"/>
              </w:rPr>
              <w:t xml:space="preserve"> </w:t>
            </w:r>
          </w:p>
        </w:tc>
      </w:tr>
      <w:tr w:rsidR="00D74263" w:rsidRPr="00B475DD" w14:paraId="0A5EF9D9" w14:textId="77777777" w:rsidTr="00591F9B">
        <w:trPr>
          <w:trHeight w:val="224"/>
        </w:trPr>
        <w:tc>
          <w:tcPr>
            <w:tcW w:w="9576" w:type="dxa"/>
            <w:gridSpan w:val="2"/>
          </w:tcPr>
          <w:p w14:paraId="3BC1C302" w14:textId="77777777" w:rsidR="00D74263" w:rsidRPr="004C417E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4C417E">
              <w:rPr>
                <w:rFonts w:ascii="Century Gothic" w:hAnsi="Century Gothic"/>
              </w:rPr>
              <w:lastRenderedPageBreak/>
              <w:t>Position Objectives:</w:t>
            </w:r>
          </w:p>
          <w:p w14:paraId="1362F3FA" w14:textId="443974A2" w:rsidR="00434437" w:rsidRPr="004C417E" w:rsidRDefault="00434437" w:rsidP="004C417E">
            <w:pPr>
              <w:pStyle w:val="Label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4C417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To ensure the compliance with all state and federal programmatic requirements.</w:t>
            </w:r>
          </w:p>
          <w:p w14:paraId="563685E6" w14:textId="66CAC5EC" w:rsidR="00434437" w:rsidRPr="004C417E" w:rsidRDefault="00434437" w:rsidP="004C417E">
            <w:pPr>
              <w:pStyle w:val="Label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4C417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To </w:t>
            </w:r>
            <w:r w:rsidR="00F92619" w:rsidRPr="004C417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manage all programmatic aspects within Homeless Prevention.  </w:t>
            </w:r>
          </w:p>
          <w:p w14:paraId="04BBBEB8" w14:textId="22407489" w:rsidR="00434437" w:rsidRPr="004C417E" w:rsidRDefault="00434437" w:rsidP="004C417E">
            <w:pPr>
              <w:pStyle w:val="Label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4C417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To mentor, train, and support staff. </w:t>
            </w:r>
          </w:p>
          <w:p w14:paraId="31905D7B" w14:textId="1E4502D4" w:rsidR="00D74263" w:rsidRPr="004C417E" w:rsidRDefault="00434437" w:rsidP="004C417E">
            <w:pPr>
              <w:pStyle w:val="Label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4C417E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To represent NMCAA in a professional, supportive, and knowledgeable manner.</w:t>
            </w:r>
            <w:r w:rsidRPr="004C417E">
              <w:rPr>
                <w:rStyle w:val="PlaceholderText"/>
                <w:rFonts w:ascii="Century Gothic" w:hAnsi="Century Gothic"/>
                <w:color w:val="auto"/>
              </w:rPr>
              <w:t xml:space="preserve"> </w:t>
            </w:r>
          </w:p>
        </w:tc>
      </w:tr>
      <w:tr w:rsidR="00D74263" w:rsidRPr="00B475DD" w14:paraId="226C5B12" w14:textId="77777777" w:rsidTr="006A1377">
        <w:trPr>
          <w:trHeight w:val="1538"/>
        </w:trPr>
        <w:tc>
          <w:tcPr>
            <w:tcW w:w="9576" w:type="dxa"/>
            <w:gridSpan w:val="2"/>
          </w:tcPr>
          <w:p w14:paraId="78A3BC37" w14:textId="77777777" w:rsidR="00D74263" w:rsidRPr="004C417E" w:rsidRDefault="00D74263" w:rsidP="006477EF">
            <w:pPr>
              <w:rPr>
                <w:rFonts w:ascii="Century Gothic" w:hAnsi="Century Gothic"/>
                <w:b/>
              </w:rPr>
            </w:pPr>
            <w:r w:rsidRPr="004C417E">
              <w:rPr>
                <w:rFonts w:ascii="Century Gothic" w:hAnsi="Century Gothic"/>
                <w:b/>
              </w:rPr>
              <w:t>Measured by:</w:t>
            </w:r>
          </w:p>
          <w:p w14:paraId="3C7887A3" w14:textId="3A97225F" w:rsidR="00434437" w:rsidRPr="004C417E" w:rsidRDefault="00434437" w:rsidP="004C417E">
            <w:pPr>
              <w:pStyle w:val="ListParagraph"/>
              <w:numPr>
                <w:ilvl w:val="0"/>
                <w:numId w:val="18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Results and outcomes of </w:t>
            </w:r>
            <w:r w:rsidR="00F92619"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>Homeless Prevention programming</w:t>
            </w:r>
            <w:r w:rsidR="006A1377"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 </w:t>
            </w:r>
            <w:r w:rsidR="00F92619"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>monitoring</w:t>
            </w:r>
            <w:r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 and audits.  </w:t>
            </w:r>
          </w:p>
          <w:p w14:paraId="76F84337" w14:textId="593E74DD" w:rsidR="00434437" w:rsidRPr="004C417E" w:rsidRDefault="00434437" w:rsidP="004C417E">
            <w:pPr>
              <w:pStyle w:val="ListParagraph"/>
              <w:numPr>
                <w:ilvl w:val="0"/>
                <w:numId w:val="18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>Feedback from agency leadership, staff, and community partners.</w:t>
            </w:r>
          </w:p>
          <w:p w14:paraId="2D378E5E" w14:textId="376EF8D1" w:rsidR="00434437" w:rsidRPr="004C417E" w:rsidRDefault="00434437" w:rsidP="004C417E">
            <w:pPr>
              <w:pStyle w:val="ListParagraph"/>
              <w:numPr>
                <w:ilvl w:val="0"/>
                <w:numId w:val="18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>Completion of balanced budgets in areas of control.</w:t>
            </w:r>
          </w:p>
          <w:p w14:paraId="475D6984" w14:textId="55862157" w:rsidR="00D74263" w:rsidRPr="004C417E" w:rsidRDefault="00434437" w:rsidP="004C417E">
            <w:pPr>
              <w:pStyle w:val="ListParagraph"/>
              <w:numPr>
                <w:ilvl w:val="0"/>
                <w:numId w:val="18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Flexibility to adjust to situations and react as necessary for the betterment of </w:t>
            </w:r>
            <w:r w:rsidR="00F92619"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the work to end homelessness. </w:t>
            </w:r>
          </w:p>
          <w:p w14:paraId="65A5BDB9" w14:textId="0CBCFD99" w:rsidR="00D53220" w:rsidRPr="004C417E" w:rsidRDefault="00D53220" w:rsidP="004C417E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/>
              </w:rPr>
            </w:pPr>
            <w:r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Consistent new development of or expansion of existing programs is response to community need and / or shifting funding environment.  </w:t>
            </w:r>
          </w:p>
        </w:tc>
      </w:tr>
      <w:tr w:rsidR="00D74263" w:rsidRPr="00B475DD" w14:paraId="74817BC7" w14:textId="77777777" w:rsidTr="006A1377">
        <w:trPr>
          <w:trHeight w:val="611"/>
        </w:trPr>
        <w:tc>
          <w:tcPr>
            <w:tcW w:w="9576" w:type="dxa"/>
            <w:gridSpan w:val="2"/>
          </w:tcPr>
          <w:p w14:paraId="31EE747E" w14:textId="77777777" w:rsidR="00D74263" w:rsidRPr="004C417E" w:rsidRDefault="00D74263" w:rsidP="006477EF">
            <w:pPr>
              <w:rPr>
                <w:rFonts w:ascii="Century Gothic" w:hAnsi="Century Gothic"/>
                <w:b/>
              </w:rPr>
            </w:pPr>
            <w:r w:rsidRPr="004C417E">
              <w:rPr>
                <w:rFonts w:ascii="Century Gothic" w:hAnsi="Century Gothic"/>
                <w:b/>
              </w:rPr>
              <w:t>Minimum Education:</w:t>
            </w:r>
          </w:p>
          <w:p w14:paraId="23F7CD08" w14:textId="749ACD73" w:rsidR="00D74263" w:rsidRPr="004C417E" w:rsidRDefault="00303C31" w:rsidP="004C417E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Cs/>
              </w:rPr>
            </w:pPr>
            <w:r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Bachelor’s degree or equivalent in </w:t>
            </w:r>
            <w:r w:rsidR="004C417E"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>m</w:t>
            </w:r>
            <w:r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anagement, </w:t>
            </w:r>
            <w:r w:rsidR="004C417E"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>h</w:t>
            </w:r>
            <w:r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uman </w:t>
            </w:r>
            <w:r w:rsidR="004C417E"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>s</w:t>
            </w:r>
            <w:r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>ervices, or related field.</w:t>
            </w:r>
          </w:p>
        </w:tc>
      </w:tr>
      <w:tr w:rsidR="00D74263" w:rsidRPr="00B475DD" w14:paraId="46FC453C" w14:textId="77777777" w:rsidTr="006A1377">
        <w:trPr>
          <w:trHeight w:val="602"/>
        </w:trPr>
        <w:tc>
          <w:tcPr>
            <w:tcW w:w="9576" w:type="dxa"/>
            <w:gridSpan w:val="2"/>
          </w:tcPr>
          <w:p w14:paraId="26767343" w14:textId="77777777" w:rsidR="00D74263" w:rsidRPr="004C417E" w:rsidRDefault="00D74263" w:rsidP="004C417E">
            <w:pPr>
              <w:spacing w:before="40"/>
              <w:rPr>
                <w:rFonts w:ascii="Century Gothic" w:hAnsi="Century Gothic"/>
                <w:b/>
              </w:rPr>
            </w:pPr>
            <w:r w:rsidRPr="004C417E">
              <w:rPr>
                <w:rFonts w:ascii="Century Gothic" w:hAnsi="Century Gothic"/>
                <w:b/>
              </w:rPr>
              <w:t>Minimum Experience:</w:t>
            </w:r>
          </w:p>
          <w:p w14:paraId="29308F75" w14:textId="77777777" w:rsidR="00D74263" w:rsidRPr="004C417E" w:rsidRDefault="00303C31" w:rsidP="004C417E">
            <w:pPr>
              <w:pStyle w:val="ListParagraph"/>
              <w:numPr>
                <w:ilvl w:val="0"/>
                <w:numId w:val="20"/>
              </w:numPr>
              <w:spacing w:before="0"/>
              <w:rPr>
                <w:rFonts w:ascii="Century Gothic" w:hAnsi="Century Gothic"/>
                <w:bCs/>
              </w:rPr>
            </w:pPr>
            <w:r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5 years’ experience in </w:t>
            </w:r>
            <w:r w:rsidR="00606856"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non-profit </w:t>
            </w:r>
            <w:r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>administration and management.</w:t>
            </w:r>
          </w:p>
        </w:tc>
      </w:tr>
      <w:tr w:rsidR="00D74263" w:rsidRPr="00B475DD" w14:paraId="585771FA" w14:textId="77777777" w:rsidTr="006477EF">
        <w:trPr>
          <w:trHeight w:val="1547"/>
        </w:trPr>
        <w:tc>
          <w:tcPr>
            <w:tcW w:w="9576" w:type="dxa"/>
            <w:gridSpan w:val="2"/>
          </w:tcPr>
          <w:p w14:paraId="56F8DE72" w14:textId="77777777" w:rsidR="00D74263" w:rsidRPr="004C417E" w:rsidRDefault="00D74263" w:rsidP="004C417E">
            <w:pPr>
              <w:spacing w:before="40"/>
              <w:rPr>
                <w:rFonts w:ascii="Century Gothic" w:hAnsi="Century Gothic"/>
                <w:b/>
              </w:rPr>
            </w:pPr>
            <w:r w:rsidRPr="004C417E">
              <w:rPr>
                <w:rFonts w:ascii="Century Gothic" w:hAnsi="Century Gothic"/>
                <w:b/>
              </w:rPr>
              <w:t>Essential Abilities:</w:t>
            </w:r>
          </w:p>
          <w:p w14:paraId="350CCD3A" w14:textId="667CC0FE" w:rsidR="00D11C87" w:rsidRPr="004C417E" w:rsidRDefault="00D11C87" w:rsidP="004C417E">
            <w:pPr>
              <w:pStyle w:val="ListParagraph"/>
              <w:numPr>
                <w:ilvl w:val="0"/>
                <w:numId w:val="21"/>
              </w:numPr>
              <w:spacing w:before="20"/>
              <w:rPr>
                <w:rFonts w:ascii="Century Gothic" w:hAnsi="Century Gothic"/>
                <w:bCs/>
              </w:rPr>
            </w:pPr>
            <w:r w:rsidRPr="004C417E">
              <w:rPr>
                <w:rFonts w:ascii="Century Gothic" w:hAnsi="Century Gothic"/>
                <w:bCs/>
              </w:rPr>
              <w:t>A commitment to ending homelessness.</w:t>
            </w:r>
          </w:p>
          <w:p w14:paraId="247A987A" w14:textId="6F69486F" w:rsidR="00D74263" w:rsidRPr="004C417E" w:rsidRDefault="00D74263" w:rsidP="004C417E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bCs/>
              </w:rPr>
            </w:pPr>
            <w:r w:rsidRPr="004C417E">
              <w:rPr>
                <w:rFonts w:ascii="Century Gothic" w:hAnsi="Century Gothic"/>
                <w:bCs/>
              </w:rPr>
              <w:t>A commitment to the NMCAA philosophy and mission.</w:t>
            </w:r>
          </w:p>
          <w:p w14:paraId="0E384ABA" w14:textId="77777777" w:rsidR="00D74263" w:rsidRPr="004C417E" w:rsidRDefault="00D74263" w:rsidP="004C417E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bCs/>
              </w:rPr>
            </w:pPr>
            <w:r w:rsidRPr="004C417E">
              <w:rPr>
                <w:rFonts w:ascii="Century Gothic" w:hAnsi="Century Gothic"/>
                <w:bCs/>
              </w:rPr>
              <w:t xml:space="preserve">Ability to maintain confidentiality. </w:t>
            </w:r>
          </w:p>
          <w:p w14:paraId="20978336" w14:textId="598B2D79" w:rsidR="00D74263" w:rsidRPr="004C417E" w:rsidRDefault="00D74263" w:rsidP="004C417E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bCs/>
              </w:rPr>
            </w:pPr>
            <w:r w:rsidRPr="004C417E">
              <w:rPr>
                <w:rFonts w:ascii="Century Gothic" w:hAnsi="Century Gothic"/>
                <w:bCs/>
              </w:rPr>
              <w:t xml:space="preserve">Ability to interact positively with co-workers and clients in a non-judgmental, </w:t>
            </w:r>
            <w:r w:rsidR="00E1697A" w:rsidRPr="004C417E">
              <w:rPr>
                <w:rFonts w:ascii="Century Gothic" w:hAnsi="Century Gothic"/>
                <w:bCs/>
              </w:rPr>
              <w:t>tactful,</w:t>
            </w:r>
            <w:r w:rsidRPr="004C417E">
              <w:rPr>
                <w:rFonts w:ascii="Century Gothic" w:hAnsi="Century Gothic"/>
                <w:bCs/>
              </w:rPr>
              <w:t xml:space="preserve"> and courteous manner. </w:t>
            </w:r>
          </w:p>
          <w:p w14:paraId="6F916696" w14:textId="77777777" w:rsidR="00D74263" w:rsidRPr="004C417E" w:rsidRDefault="00D74263" w:rsidP="004C417E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bCs/>
              </w:rPr>
            </w:pPr>
            <w:r w:rsidRPr="004C417E">
              <w:rPr>
                <w:rFonts w:ascii="Century Gothic" w:hAnsi="Century Gothic"/>
                <w:bCs/>
              </w:rPr>
              <w:t xml:space="preserve">Ability to suggest innovative approaches in completing job responsibilities. </w:t>
            </w:r>
          </w:p>
          <w:p w14:paraId="38197CA2" w14:textId="77777777" w:rsidR="00D74263" w:rsidRPr="004C417E" w:rsidRDefault="00D74263" w:rsidP="004C417E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bCs/>
              </w:rPr>
            </w:pPr>
            <w:r w:rsidRPr="004C417E">
              <w:rPr>
                <w:rFonts w:ascii="Century Gothic" w:hAnsi="Century Gothic"/>
                <w:bCs/>
              </w:rPr>
              <w:t xml:space="preserve">Ability to work openly and cooperatively as a team member. </w:t>
            </w:r>
          </w:p>
          <w:p w14:paraId="44CF1B4F" w14:textId="77777777" w:rsidR="00D74263" w:rsidRPr="004C417E" w:rsidRDefault="00D74263" w:rsidP="004C417E">
            <w:pPr>
              <w:pStyle w:val="ListParagraph"/>
              <w:numPr>
                <w:ilvl w:val="0"/>
                <w:numId w:val="21"/>
              </w:numPr>
              <w:spacing w:before="0"/>
              <w:rPr>
                <w:rFonts w:ascii="Century Gothic" w:hAnsi="Century Gothic"/>
              </w:rPr>
            </w:pPr>
            <w:r w:rsidRPr="004C417E">
              <w:rPr>
                <w:rFonts w:ascii="Century Gothic" w:hAnsi="Century Gothic"/>
                <w:bCs/>
              </w:rPr>
              <w:t>Ability to perform physical tasks to carry out specific job duties.</w:t>
            </w:r>
            <w:r w:rsidRPr="004C417E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D74263" w:rsidRPr="00B475DD" w14:paraId="4F38AA53" w14:textId="77777777" w:rsidTr="006A1377">
        <w:trPr>
          <w:trHeight w:val="2816"/>
        </w:trPr>
        <w:tc>
          <w:tcPr>
            <w:tcW w:w="9576" w:type="dxa"/>
            <w:gridSpan w:val="2"/>
          </w:tcPr>
          <w:p w14:paraId="2DBC5A37" w14:textId="77777777" w:rsidR="00D74263" w:rsidRPr="004C417E" w:rsidRDefault="00D74263" w:rsidP="006477EF">
            <w:pPr>
              <w:rPr>
                <w:rFonts w:ascii="Century Gothic" w:hAnsi="Century Gothic"/>
                <w:b/>
              </w:rPr>
            </w:pPr>
            <w:r w:rsidRPr="004C417E">
              <w:rPr>
                <w:rFonts w:ascii="Century Gothic" w:hAnsi="Century Gothic"/>
                <w:b/>
              </w:rPr>
              <w:lastRenderedPageBreak/>
              <w:t>Minimum Skills Required:</w:t>
            </w:r>
          </w:p>
          <w:p w14:paraId="2DDDB404" w14:textId="77777777" w:rsidR="002F18A2" w:rsidRPr="004C417E" w:rsidRDefault="002F18A2" w:rsidP="004C417E">
            <w:pPr>
              <w:pStyle w:val="ListParagraph"/>
              <w:numPr>
                <w:ilvl w:val="0"/>
                <w:numId w:val="22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>Leadership</w:t>
            </w:r>
          </w:p>
          <w:p w14:paraId="2D4FD499" w14:textId="77777777" w:rsidR="002F18A2" w:rsidRPr="004C417E" w:rsidRDefault="002F18A2" w:rsidP="004C417E">
            <w:pPr>
              <w:pStyle w:val="ListParagraph"/>
              <w:numPr>
                <w:ilvl w:val="0"/>
                <w:numId w:val="22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>Strategic thinking</w:t>
            </w:r>
          </w:p>
          <w:p w14:paraId="6A9BAE92" w14:textId="21C4C20B" w:rsidR="002F18A2" w:rsidRPr="004C417E" w:rsidRDefault="002F18A2" w:rsidP="004C417E">
            <w:pPr>
              <w:pStyle w:val="ListParagraph"/>
              <w:numPr>
                <w:ilvl w:val="0"/>
                <w:numId w:val="22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Effective interpersonal, </w:t>
            </w:r>
            <w:r w:rsidR="004C417E"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>written,</w:t>
            </w:r>
            <w:r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 and verbal communication skills</w:t>
            </w:r>
          </w:p>
          <w:p w14:paraId="718511B2" w14:textId="77777777" w:rsidR="002F18A2" w:rsidRPr="004C417E" w:rsidRDefault="002F18A2" w:rsidP="004C417E">
            <w:pPr>
              <w:pStyle w:val="ListParagraph"/>
              <w:numPr>
                <w:ilvl w:val="0"/>
                <w:numId w:val="22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>Decision making</w:t>
            </w:r>
          </w:p>
          <w:p w14:paraId="1904C0C5" w14:textId="77777777" w:rsidR="00D74263" w:rsidRPr="004C417E" w:rsidRDefault="002F18A2" w:rsidP="004C417E">
            <w:pPr>
              <w:pStyle w:val="ListParagraph"/>
              <w:numPr>
                <w:ilvl w:val="0"/>
                <w:numId w:val="22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>Ethical conduct</w:t>
            </w:r>
          </w:p>
          <w:p w14:paraId="6663F6A4" w14:textId="77777777" w:rsidR="00C53197" w:rsidRPr="004C417E" w:rsidRDefault="00C53197" w:rsidP="004C417E">
            <w:pPr>
              <w:pStyle w:val="ListParagraph"/>
              <w:numPr>
                <w:ilvl w:val="0"/>
                <w:numId w:val="22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>Client focus</w:t>
            </w:r>
          </w:p>
          <w:p w14:paraId="23F9F0CF" w14:textId="77777777" w:rsidR="00C53197" w:rsidRPr="004C417E" w:rsidRDefault="00C53197" w:rsidP="004C417E">
            <w:pPr>
              <w:pStyle w:val="ListParagraph"/>
              <w:numPr>
                <w:ilvl w:val="0"/>
                <w:numId w:val="22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>Results driven</w:t>
            </w:r>
          </w:p>
          <w:p w14:paraId="63065E22" w14:textId="77777777" w:rsidR="00C53197" w:rsidRPr="004C417E" w:rsidRDefault="00C53197" w:rsidP="004C417E">
            <w:pPr>
              <w:pStyle w:val="ListParagraph"/>
              <w:numPr>
                <w:ilvl w:val="0"/>
                <w:numId w:val="22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>Problem solving/analysis</w:t>
            </w:r>
          </w:p>
          <w:p w14:paraId="4697F902" w14:textId="0D9BDCF8" w:rsidR="00D11C87" w:rsidRPr="004C417E" w:rsidRDefault="00D11C87" w:rsidP="004C417E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  <w:bCs/>
              </w:rPr>
            </w:pPr>
            <w:r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>Computer</w:t>
            </w:r>
            <w:r w:rsidR="00A676ED"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 word processing, Excel, basic data management, </w:t>
            </w:r>
            <w:r w:rsidR="004C417E"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>email,</w:t>
            </w:r>
            <w:r w:rsidRPr="004C417E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 and ability to work remotely when needed</w:t>
            </w:r>
          </w:p>
        </w:tc>
      </w:tr>
      <w:tr w:rsidR="00D74263" w:rsidRPr="00B475DD" w14:paraId="6986050C" w14:textId="77777777" w:rsidTr="00606856">
        <w:trPr>
          <w:trHeight w:val="314"/>
        </w:trPr>
        <w:tc>
          <w:tcPr>
            <w:tcW w:w="9576" w:type="dxa"/>
            <w:gridSpan w:val="2"/>
          </w:tcPr>
          <w:p w14:paraId="4BEB21DF" w14:textId="77777777" w:rsidR="00D74263" w:rsidRPr="004C417E" w:rsidRDefault="00D74263" w:rsidP="006477EF">
            <w:pPr>
              <w:rPr>
                <w:rFonts w:ascii="Century Gothic" w:hAnsi="Century Gothic"/>
                <w:b/>
              </w:rPr>
            </w:pPr>
            <w:r w:rsidRPr="004C417E">
              <w:rPr>
                <w:rFonts w:ascii="Century Gothic" w:hAnsi="Century Gothic"/>
                <w:b/>
              </w:rPr>
              <w:t>Minimum Physical Expectations:</w:t>
            </w:r>
          </w:p>
          <w:p w14:paraId="167F3B2F" w14:textId="77777777" w:rsidR="002F18A2" w:rsidRPr="004C417E" w:rsidRDefault="002F18A2" w:rsidP="004C417E">
            <w:pPr>
              <w:numPr>
                <w:ilvl w:val="0"/>
                <w:numId w:val="23"/>
              </w:numPr>
              <w:rPr>
                <w:rFonts w:ascii="Century Gothic" w:hAnsi="Century Gothic"/>
                <w:bCs/>
              </w:rPr>
            </w:pPr>
            <w:r w:rsidRPr="004C417E">
              <w:rPr>
                <w:rFonts w:ascii="Century Gothic" w:hAnsi="Century Gothic"/>
                <w:bCs/>
              </w:rPr>
              <w:t>Physical activity that always requires keyboarding, sitting, phone work and filing.</w:t>
            </w:r>
          </w:p>
          <w:p w14:paraId="2A0E4561" w14:textId="77777777" w:rsidR="002F18A2" w:rsidRPr="004C417E" w:rsidRDefault="002F18A2" w:rsidP="004C417E">
            <w:pPr>
              <w:numPr>
                <w:ilvl w:val="0"/>
                <w:numId w:val="23"/>
              </w:numPr>
              <w:rPr>
                <w:rFonts w:ascii="Century Gothic" w:hAnsi="Century Gothic"/>
                <w:bCs/>
              </w:rPr>
            </w:pPr>
            <w:r w:rsidRPr="004C417E">
              <w:rPr>
                <w:rFonts w:ascii="Century Gothic" w:hAnsi="Century Gothic"/>
                <w:bCs/>
              </w:rPr>
              <w:t>Physical activity that always requires extensive time working on a computer.</w:t>
            </w:r>
          </w:p>
          <w:p w14:paraId="008862C6" w14:textId="77777777" w:rsidR="002F18A2" w:rsidRPr="004C417E" w:rsidRDefault="002F18A2" w:rsidP="004C417E">
            <w:pPr>
              <w:numPr>
                <w:ilvl w:val="0"/>
                <w:numId w:val="23"/>
              </w:numPr>
              <w:rPr>
                <w:rFonts w:ascii="Century Gothic" w:hAnsi="Century Gothic"/>
                <w:bCs/>
              </w:rPr>
            </w:pPr>
            <w:r w:rsidRPr="004C417E">
              <w:rPr>
                <w:rFonts w:ascii="Century Gothic" w:hAnsi="Century Gothic"/>
                <w:bCs/>
              </w:rPr>
              <w:t xml:space="preserve">Physical activity that </w:t>
            </w:r>
            <w:r w:rsidR="00591F9B" w:rsidRPr="004C417E">
              <w:rPr>
                <w:rFonts w:ascii="Century Gothic" w:hAnsi="Century Gothic"/>
                <w:bCs/>
              </w:rPr>
              <w:t>often</w:t>
            </w:r>
            <w:r w:rsidRPr="004C417E">
              <w:rPr>
                <w:rFonts w:ascii="Century Gothic" w:hAnsi="Century Gothic"/>
                <w:bCs/>
              </w:rPr>
              <w:t xml:space="preserve"> requires travel </w:t>
            </w:r>
            <w:r w:rsidR="00591F9B" w:rsidRPr="004C417E">
              <w:rPr>
                <w:rFonts w:ascii="Century Gothic" w:hAnsi="Century Gothic"/>
                <w:bCs/>
              </w:rPr>
              <w:t xml:space="preserve">by </w:t>
            </w:r>
            <w:r w:rsidRPr="004C417E">
              <w:rPr>
                <w:rFonts w:ascii="Century Gothic" w:hAnsi="Century Gothic"/>
                <w:bCs/>
              </w:rPr>
              <w:t>car and/or air.</w:t>
            </w:r>
          </w:p>
          <w:p w14:paraId="0B41F2D1" w14:textId="77777777" w:rsidR="002F18A2" w:rsidRPr="004C417E" w:rsidRDefault="002F18A2" w:rsidP="004C417E">
            <w:pPr>
              <w:numPr>
                <w:ilvl w:val="0"/>
                <w:numId w:val="23"/>
              </w:numPr>
              <w:rPr>
                <w:rFonts w:ascii="Century Gothic" w:hAnsi="Century Gothic"/>
                <w:bCs/>
              </w:rPr>
            </w:pPr>
            <w:r w:rsidRPr="004C417E">
              <w:rPr>
                <w:rFonts w:ascii="Century Gothic" w:hAnsi="Century Gothic"/>
                <w:bCs/>
              </w:rPr>
              <w:t>Physical activity that often requires lifting under 25 lbs.</w:t>
            </w:r>
          </w:p>
          <w:p w14:paraId="7C0CE7D5" w14:textId="77777777" w:rsidR="002F18A2" w:rsidRPr="004C417E" w:rsidRDefault="002F18A2" w:rsidP="004C417E">
            <w:pPr>
              <w:numPr>
                <w:ilvl w:val="0"/>
                <w:numId w:val="23"/>
              </w:numPr>
              <w:rPr>
                <w:rFonts w:ascii="Century Gothic" w:hAnsi="Century Gothic"/>
                <w:bCs/>
              </w:rPr>
            </w:pPr>
            <w:r w:rsidRPr="004C417E">
              <w:rPr>
                <w:rFonts w:ascii="Century Gothic" w:hAnsi="Century Gothic"/>
                <w:bCs/>
              </w:rPr>
              <w:t xml:space="preserve">Physical activity that </w:t>
            </w:r>
            <w:r w:rsidR="006A1377" w:rsidRPr="004C417E">
              <w:rPr>
                <w:rFonts w:ascii="Century Gothic" w:hAnsi="Century Gothic"/>
                <w:bCs/>
              </w:rPr>
              <w:t>sometimes</w:t>
            </w:r>
            <w:r w:rsidRPr="004C417E">
              <w:rPr>
                <w:rFonts w:ascii="Century Gothic" w:hAnsi="Century Gothic"/>
                <w:bCs/>
              </w:rPr>
              <w:t xml:space="preserve"> requires bending, stooping, reaching, climbing, kneeling, and/or twisting to access files and records.</w:t>
            </w:r>
          </w:p>
          <w:p w14:paraId="1626CCA8" w14:textId="1EAA992D" w:rsidR="00D74263" w:rsidRPr="004C417E" w:rsidRDefault="002F18A2" w:rsidP="004C417E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</w:rPr>
            </w:pPr>
            <w:r w:rsidRPr="004C417E">
              <w:rPr>
                <w:rFonts w:ascii="Century Gothic" w:hAnsi="Century Gothic"/>
                <w:bCs/>
              </w:rPr>
              <w:t>Physical activity that sometimes requires lifting over 25 lbs. but not more than 50 lbs.</w:t>
            </w:r>
          </w:p>
        </w:tc>
      </w:tr>
      <w:tr w:rsidR="00D74263" w:rsidRPr="00B475DD" w14:paraId="42327141" w14:textId="77777777" w:rsidTr="00B453C1">
        <w:trPr>
          <w:trHeight w:val="1142"/>
        </w:trPr>
        <w:tc>
          <w:tcPr>
            <w:tcW w:w="9576" w:type="dxa"/>
            <w:gridSpan w:val="2"/>
          </w:tcPr>
          <w:p w14:paraId="557C8A27" w14:textId="77777777" w:rsidR="00D74263" w:rsidRPr="004C417E" w:rsidRDefault="00D74263" w:rsidP="006477EF">
            <w:pPr>
              <w:rPr>
                <w:rFonts w:ascii="Century Gothic" w:hAnsi="Century Gothic"/>
                <w:b/>
              </w:rPr>
            </w:pPr>
            <w:r w:rsidRPr="004C417E">
              <w:rPr>
                <w:rFonts w:ascii="Century Gothic" w:hAnsi="Century Gothic"/>
                <w:b/>
              </w:rPr>
              <w:t>Minimum Environmental Expectations:</w:t>
            </w:r>
          </w:p>
          <w:p w14:paraId="25CCF07B" w14:textId="7936B04A" w:rsidR="00D74263" w:rsidRPr="00132195" w:rsidRDefault="002F18A2" w:rsidP="0013219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Cs/>
              </w:rPr>
            </w:pPr>
            <w:r w:rsidRPr="00132195">
              <w:rPr>
                <w:rStyle w:val="PlaceholderText"/>
                <w:rFonts w:ascii="Century Gothic" w:hAnsi="Century Gothic"/>
                <w:bCs/>
                <w:color w:val="auto"/>
              </w:rPr>
              <w:t>The</w:t>
            </w:r>
            <w:r w:rsidR="00F92619" w:rsidRPr="00132195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 Manager of </w:t>
            </w:r>
            <w:proofErr w:type="spellStart"/>
            <w:r w:rsidR="00D11C87" w:rsidRPr="00132195">
              <w:rPr>
                <w:rStyle w:val="PlaceholderText"/>
                <w:rFonts w:ascii="Century Gothic" w:hAnsi="Century Gothic"/>
                <w:bCs/>
                <w:color w:val="auto"/>
              </w:rPr>
              <w:t>CoC</w:t>
            </w:r>
            <w:proofErr w:type="spellEnd"/>
            <w:r w:rsidR="00D11C87" w:rsidRPr="00132195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 Led </w:t>
            </w:r>
            <w:r w:rsidR="00F92619" w:rsidRPr="00132195">
              <w:rPr>
                <w:rStyle w:val="PlaceholderText"/>
                <w:rFonts w:ascii="Century Gothic" w:hAnsi="Century Gothic"/>
                <w:bCs/>
                <w:color w:val="auto"/>
              </w:rPr>
              <w:t>Homeless Programs</w:t>
            </w:r>
            <w:r w:rsidRPr="00132195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 operates in an office setting.  This position routinely uses standard office equipment such as computers, phones, photocopiers, filing cabinets, and fax machines.</w:t>
            </w:r>
          </w:p>
        </w:tc>
      </w:tr>
    </w:tbl>
    <w:p w14:paraId="242FAAE6" w14:textId="77777777" w:rsidR="00D74263" w:rsidRDefault="00D74263" w:rsidP="0014076C"/>
    <w:sectPr w:rsidR="00D74263" w:rsidSect="00606856">
      <w:headerReference w:type="default" r:id="rId7"/>
      <w:footerReference w:type="default" r:id="rId8"/>
      <w:pgSz w:w="12240" w:h="15840"/>
      <w:pgMar w:top="144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0698B" w14:textId="77777777" w:rsidR="006245AA" w:rsidRDefault="006245AA" w:rsidP="00037D55">
      <w:pPr>
        <w:spacing w:before="0" w:after="0"/>
      </w:pPr>
      <w:r>
        <w:separator/>
      </w:r>
    </w:p>
  </w:endnote>
  <w:endnote w:type="continuationSeparator" w:id="0">
    <w:p w14:paraId="49106DB5" w14:textId="77777777" w:rsidR="006245AA" w:rsidRDefault="006245AA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7E3B1" w14:textId="20B6D8FC" w:rsidR="00D74263" w:rsidRDefault="004C417E">
    <w:pPr>
      <w:pStyle w:val="Footer"/>
    </w:pPr>
    <w:r w:rsidRPr="004C417E">
      <w:rPr>
        <w:sz w:val="14"/>
        <w:szCs w:val="14"/>
      </w:rPr>
      <w:fldChar w:fldCharType="begin"/>
    </w:r>
    <w:r w:rsidRPr="004C417E">
      <w:rPr>
        <w:sz w:val="14"/>
        <w:szCs w:val="14"/>
      </w:rPr>
      <w:instrText xml:space="preserve"> FILENAME  \* FirstCap \p  \* MERGEFORMAT </w:instrText>
    </w:r>
    <w:r w:rsidRPr="004C417E">
      <w:rPr>
        <w:sz w:val="14"/>
        <w:szCs w:val="14"/>
      </w:rPr>
      <w:fldChar w:fldCharType="separate"/>
    </w:r>
    <w:r w:rsidRPr="004C417E">
      <w:rPr>
        <w:noProof/>
        <w:sz w:val="14"/>
        <w:szCs w:val="14"/>
      </w:rPr>
      <w:t>P:\Agency\Human Resources\Job Descriptions\Community Services\Homeless Prevention Program\Homeless CoC Led Programs Manager.docx</w:t>
    </w:r>
    <w:r w:rsidRPr="004C417E"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</w:t>
    </w:r>
    <w:r w:rsidR="00591F9B">
      <w:fldChar w:fldCharType="begin"/>
    </w:r>
    <w:r w:rsidR="00591F9B">
      <w:instrText xml:space="preserve"> PAGE   \* MERGEFORMAT </w:instrText>
    </w:r>
    <w:r w:rsidR="00591F9B">
      <w:fldChar w:fldCharType="separate"/>
    </w:r>
    <w:r w:rsidR="00BC7D84">
      <w:rPr>
        <w:noProof/>
      </w:rPr>
      <w:t>3</w:t>
    </w:r>
    <w:r w:rsidR="00591F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D6648" w14:textId="77777777" w:rsidR="006245AA" w:rsidRDefault="006245AA" w:rsidP="00037D55">
      <w:pPr>
        <w:spacing w:before="0" w:after="0"/>
      </w:pPr>
      <w:r>
        <w:separator/>
      </w:r>
    </w:p>
  </w:footnote>
  <w:footnote w:type="continuationSeparator" w:id="0">
    <w:p w14:paraId="6FC7EDAD" w14:textId="77777777" w:rsidR="006245AA" w:rsidRDefault="006245AA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22197" w14:textId="09046990" w:rsidR="00D74263" w:rsidRDefault="004C417E" w:rsidP="004C417E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09526BD1" wp14:editId="2E179302">
              <wp:simplePos x="0" y="0"/>
              <wp:positionH relativeFrom="margin">
                <wp:posOffset>1504950</wp:posOffset>
              </wp:positionH>
              <wp:positionV relativeFrom="topMargin">
                <wp:posOffset>337820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167F57" w14:textId="77777777" w:rsidR="004C417E" w:rsidRDefault="004C417E" w:rsidP="004C417E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7CDBF5" w14:textId="77777777" w:rsidR="004C417E" w:rsidRPr="002405E7" w:rsidRDefault="004C417E" w:rsidP="004C417E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4B0F1A4C" w14:textId="77777777" w:rsidR="004C417E" w:rsidRPr="002405E7" w:rsidRDefault="004C417E" w:rsidP="004C417E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526BD1" id="Group 198" o:spid="_x0000_s1026" style="position:absolute;margin-left:118.5pt;margin-top:26.6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UPEQ4e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17167F57" w14:textId="77777777" w:rsidR="004C417E" w:rsidRDefault="004C417E" w:rsidP="004C417E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427CDBF5" w14:textId="77777777" w:rsidR="004C417E" w:rsidRPr="002405E7" w:rsidRDefault="004C417E" w:rsidP="004C417E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4B0F1A4C" w14:textId="77777777" w:rsidR="004C417E" w:rsidRPr="002405E7" w:rsidRDefault="004C417E" w:rsidP="004C417E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5F5EA6C3" wp14:editId="11C62E50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52C7E3" w14:textId="6DCB40FB" w:rsidR="004C417E" w:rsidRDefault="004C417E" w:rsidP="000653D7">
    <w:pPr>
      <w:pStyle w:val="Companyname"/>
      <w:spacing w:before="0" w:after="0"/>
      <w:jc w:val="center"/>
    </w:pPr>
  </w:p>
  <w:p w14:paraId="2988BE24" w14:textId="77777777" w:rsidR="004C417E" w:rsidRPr="00841DC8" w:rsidRDefault="004C417E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1D59"/>
    <w:multiLevelType w:val="hybridMultilevel"/>
    <w:tmpl w:val="6AB87612"/>
    <w:lvl w:ilvl="0" w:tplc="2B76B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702D60"/>
    <w:multiLevelType w:val="hybridMultilevel"/>
    <w:tmpl w:val="3B86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24921D3"/>
    <w:multiLevelType w:val="hybridMultilevel"/>
    <w:tmpl w:val="BB5A0880"/>
    <w:lvl w:ilvl="0" w:tplc="5006473E">
      <w:start w:val="1"/>
      <w:numFmt w:val="decimal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848FB"/>
    <w:multiLevelType w:val="hybridMultilevel"/>
    <w:tmpl w:val="14682C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F00A05"/>
    <w:multiLevelType w:val="hybridMultilevel"/>
    <w:tmpl w:val="085C1EA6"/>
    <w:lvl w:ilvl="0" w:tplc="2B76B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5D2E6C"/>
    <w:multiLevelType w:val="hybridMultilevel"/>
    <w:tmpl w:val="36F82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04CAE"/>
    <w:multiLevelType w:val="hybridMultilevel"/>
    <w:tmpl w:val="0ACC76B0"/>
    <w:lvl w:ilvl="0" w:tplc="2B76B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EE6885"/>
    <w:multiLevelType w:val="hybridMultilevel"/>
    <w:tmpl w:val="6D4C5D88"/>
    <w:lvl w:ilvl="0" w:tplc="81285A5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9580A7C"/>
    <w:multiLevelType w:val="hybridMultilevel"/>
    <w:tmpl w:val="2B1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D6B62"/>
    <w:multiLevelType w:val="hybridMultilevel"/>
    <w:tmpl w:val="3AB8FA76"/>
    <w:lvl w:ilvl="0" w:tplc="1BD299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8894C26"/>
    <w:multiLevelType w:val="hybridMultilevel"/>
    <w:tmpl w:val="11EC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62841"/>
    <w:multiLevelType w:val="hybridMultilevel"/>
    <w:tmpl w:val="48647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3B0094"/>
    <w:multiLevelType w:val="hybridMultilevel"/>
    <w:tmpl w:val="E5D6E024"/>
    <w:lvl w:ilvl="0" w:tplc="8F787A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3"/>
  </w:num>
  <w:num w:numId="5">
    <w:abstractNumId w:val="20"/>
  </w:num>
  <w:num w:numId="6">
    <w:abstractNumId w:val="22"/>
  </w:num>
  <w:num w:numId="7">
    <w:abstractNumId w:val="11"/>
  </w:num>
  <w:num w:numId="8">
    <w:abstractNumId w:val="16"/>
  </w:num>
  <w:num w:numId="9">
    <w:abstractNumId w:val="4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  <w:num w:numId="14">
    <w:abstractNumId w:val="19"/>
  </w:num>
  <w:num w:numId="15">
    <w:abstractNumId w:val="9"/>
  </w:num>
  <w:num w:numId="16">
    <w:abstractNumId w:val="2"/>
  </w:num>
  <w:num w:numId="17">
    <w:abstractNumId w:val="21"/>
  </w:num>
  <w:num w:numId="18">
    <w:abstractNumId w:val="17"/>
  </w:num>
  <w:num w:numId="19">
    <w:abstractNumId w:val="15"/>
  </w:num>
  <w:num w:numId="20">
    <w:abstractNumId w:val="14"/>
  </w:num>
  <w:num w:numId="21">
    <w:abstractNumId w:val="0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B4962"/>
    <w:rsid w:val="000C5A46"/>
    <w:rsid w:val="000E6682"/>
    <w:rsid w:val="000F0AA1"/>
    <w:rsid w:val="00103BF9"/>
    <w:rsid w:val="00114FAC"/>
    <w:rsid w:val="0012566B"/>
    <w:rsid w:val="00132195"/>
    <w:rsid w:val="0014076C"/>
    <w:rsid w:val="00147A54"/>
    <w:rsid w:val="0017542E"/>
    <w:rsid w:val="00184B4D"/>
    <w:rsid w:val="001A0994"/>
    <w:rsid w:val="001A24F2"/>
    <w:rsid w:val="001B5876"/>
    <w:rsid w:val="00201D1A"/>
    <w:rsid w:val="0024054F"/>
    <w:rsid w:val="002421DC"/>
    <w:rsid w:val="00276A6F"/>
    <w:rsid w:val="00291A98"/>
    <w:rsid w:val="002A383B"/>
    <w:rsid w:val="002F18A2"/>
    <w:rsid w:val="00303C31"/>
    <w:rsid w:val="003200FD"/>
    <w:rsid w:val="00365061"/>
    <w:rsid w:val="00374F55"/>
    <w:rsid w:val="003829AA"/>
    <w:rsid w:val="00386B78"/>
    <w:rsid w:val="003E08CD"/>
    <w:rsid w:val="00423C7E"/>
    <w:rsid w:val="00434437"/>
    <w:rsid w:val="00445362"/>
    <w:rsid w:val="00455D2F"/>
    <w:rsid w:val="004806C6"/>
    <w:rsid w:val="004A1B2D"/>
    <w:rsid w:val="004C2484"/>
    <w:rsid w:val="004C417E"/>
    <w:rsid w:val="00500155"/>
    <w:rsid w:val="00516A0F"/>
    <w:rsid w:val="005366B0"/>
    <w:rsid w:val="00562A56"/>
    <w:rsid w:val="005646D6"/>
    <w:rsid w:val="00566F1F"/>
    <w:rsid w:val="00591F9B"/>
    <w:rsid w:val="00592652"/>
    <w:rsid w:val="0059432C"/>
    <w:rsid w:val="005A2235"/>
    <w:rsid w:val="005A3B49"/>
    <w:rsid w:val="005E3FE3"/>
    <w:rsid w:val="0060216F"/>
    <w:rsid w:val="00606856"/>
    <w:rsid w:val="00614C7D"/>
    <w:rsid w:val="006245AA"/>
    <w:rsid w:val="006374A5"/>
    <w:rsid w:val="00645FC9"/>
    <w:rsid w:val="006477EF"/>
    <w:rsid w:val="006860AF"/>
    <w:rsid w:val="006A1377"/>
    <w:rsid w:val="006B253D"/>
    <w:rsid w:val="006B53FB"/>
    <w:rsid w:val="006B54C4"/>
    <w:rsid w:val="006C5CCB"/>
    <w:rsid w:val="007503D2"/>
    <w:rsid w:val="00774232"/>
    <w:rsid w:val="007B2811"/>
    <w:rsid w:val="007B5567"/>
    <w:rsid w:val="007B6A52"/>
    <w:rsid w:val="007E296A"/>
    <w:rsid w:val="007E3E45"/>
    <w:rsid w:val="007F2C82"/>
    <w:rsid w:val="008036DF"/>
    <w:rsid w:val="0080619B"/>
    <w:rsid w:val="008249D1"/>
    <w:rsid w:val="00841DC8"/>
    <w:rsid w:val="00843A55"/>
    <w:rsid w:val="00851E78"/>
    <w:rsid w:val="008D03D8"/>
    <w:rsid w:val="008D0916"/>
    <w:rsid w:val="008E213C"/>
    <w:rsid w:val="008F1904"/>
    <w:rsid w:val="008F2537"/>
    <w:rsid w:val="009330CA"/>
    <w:rsid w:val="00941DB6"/>
    <w:rsid w:val="00942365"/>
    <w:rsid w:val="00976D84"/>
    <w:rsid w:val="0099370D"/>
    <w:rsid w:val="009A01BA"/>
    <w:rsid w:val="009B16B6"/>
    <w:rsid w:val="00A01E8A"/>
    <w:rsid w:val="00A359F5"/>
    <w:rsid w:val="00A676ED"/>
    <w:rsid w:val="00A81673"/>
    <w:rsid w:val="00AA52D5"/>
    <w:rsid w:val="00AC6B79"/>
    <w:rsid w:val="00AD2F79"/>
    <w:rsid w:val="00AE70EC"/>
    <w:rsid w:val="00B02ABB"/>
    <w:rsid w:val="00B34F7B"/>
    <w:rsid w:val="00B453C1"/>
    <w:rsid w:val="00B46D72"/>
    <w:rsid w:val="00B475DD"/>
    <w:rsid w:val="00B60062"/>
    <w:rsid w:val="00B61BE6"/>
    <w:rsid w:val="00BA31EC"/>
    <w:rsid w:val="00BA7FB3"/>
    <w:rsid w:val="00BB2F85"/>
    <w:rsid w:val="00BC7D84"/>
    <w:rsid w:val="00BD0958"/>
    <w:rsid w:val="00C0673E"/>
    <w:rsid w:val="00C15B27"/>
    <w:rsid w:val="00C22FD2"/>
    <w:rsid w:val="00C41450"/>
    <w:rsid w:val="00C53197"/>
    <w:rsid w:val="00C62179"/>
    <w:rsid w:val="00C76253"/>
    <w:rsid w:val="00CA74D4"/>
    <w:rsid w:val="00CC4A82"/>
    <w:rsid w:val="00CE4E55"/>
    <w:rsid w:val="00CF467A"/>
    <w:rsid w:val="00D11C87"/>
    <w:rsid w:val="00D17CF6"/>
    <w:rsid w:val="00D32F04"/>
    <w:rsid w:val="00D44F2F"/>
    <w:rsid w:val="00D53220"/>
    <w:rsid w:val="00D57E96"/>
    <w:rsid w:val="00D618CD"/>
    <w:rsid w:val="00D74263"/>
    <w:rsid w:val="00D91CE6"/>
    <w:rsid w:val="00D921F1"/>
    <w:rsid w:val="00DA2E11"/>
    <w:rsid w:val="00DB4F41"/>
    <w:rsid w:val="00DB7B5C"/>
    <w:rsid w:val="00DC2EEE"/>
    <w:rsid w:val="00DD2B28"/>
    <w:rsid w:val="00DE106F"/>
    <w:rsid w:val="00E0032A"/>
    <w:rsid w:val="00E06B9E"/>
    <w:rsid w:val="00E1697A"/>
    <w:rsid w:val="00E23F93"/>
    <w:rsid w:val="00E25F48"/>
    <w:rsid w:val="00E72CE7"/>
    <w:rsid w:val="00EA68A2"/>
    <w:rsid w:val="00F06F66"/>
    <w:rsid w:val="00F10053"/>
    <w:rsid w:val="00F504C1"/>
    <w:rsid w:val="00F92619"/>
    <w:rsid w:val="00FA683D"/>
    <w:rsid w:val="00FA78F1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B4A6B"/>
  <w15:docId w15:val="{0E6F8D24-45E2-4E3E-8447-E3C52CE1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2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61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619"/>
    <w:rPr>
      <w:b/>
      <w:bCs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BC7D8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96</TotalTime>
  <Pages>3</Pages>
  <Words>944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9</cp:revision>
  <cp:lastPrinted>2015-10-07T17:59:00Z</cp:lastPrinted>
  <dcterms:created xsi:type="dcterms:W3CDTF">2020-05-12T21:28:00Z</dcterms:created>
  <dcterms:modified xsi:type="dcterms:W3CDTF">2021-02-04T21:15:00Z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