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7A44" w14:textId="409DBB79" w:rsidR="00F30D6E" w:rsidRPr="00ED36FB" w:rsidRDefault="00ED36FB" w:rsidP="00ED36FB">
      <w:pPr>
        <w:pStyle w:val="IntenseQuote"/>
        <w:ind w:left="0" w:right="576"/>
        <w:jc w:val="right"/>
        <w:rPr>
          <w:rFonts w:ascii="Century Gothic" w:hAnsi="Century Gothic"/>
          <w:color w:val="002060"/>
          <w:sz w:val="28"/>
          <w:szCs w:val="28"/>
          <w:shd w:val="clear" w:color="auto" w:fill="FFFFFF"/>
        </w:rPr>
      </w:pPr>
      <w:r w:rsidRPr="00ED36FB">
        <w:rPr>
          <w:rFonts w:ascii="Arial" w:hAnsi="Arial" w:cs="Arial"/>
          <w:noProof/>
          <w:color w:val="002060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DC80712" wp14:editId="211F5F74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831850" cy="51699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sz w:val="28"/>
          <w:szCs w:val="28"/>
          <w:shd w:val="clear" w:color="auto" w:fill="FFFFFF"/>
        </w:rPr>
        <w:t xml:space="preserve">         </w:t>
      </w:r>
      <w:r w:rsidR="007921B6" w:rsidRPr="00ED36FB">
        <w:rPr>
          <w:rFonts w:ascii="Century Gothic" w:hAnsi="Century Gothic"/>
          <w:color w:val="002060"/>
          <w:sz w:val="28"/>
          <w:szCs w:val="28"/>
          <w:shd w:val="clear" w:color="auto" w:fill="FFFFFF"/>
        </w:rPr>
        <w:t>COVID-19 UPDATES &amp; EMPLOYEE RESOURCES</w:t>
      </w:r>
    </w:p>
    <w:p w14:paraId="626EACCA" w14:textId="7DE829A8" w:rsidR="00B556F0" w:rsidRDefault="00CC4D03" w:rsidP="00736A56">
      <w:pPr>
        <w:spacing w:before="360" w:after="0"/>
        <w:jc w:val="center"/>
        <w:rPr>
          <w:rFonts w:ascii="Century Gothic" w:hAnsi="Century Gothic" w:cs="Arial"/>
          <w:b/>
          <w:bCs/>
          <w:i/>
          <w:iCs/>
          <w:color w:val="072B62" w:themeColor="background2" w:themeShade="40"/>
          <w:sz w:val="24"/>
          <w:szCs w:val="24"/>
          <w:shd w:val="clear" w:color="auto" w:fill="FFFFFF"/>
        </w:rPr>
      </w:pPr>
      <w:r w:rsidRPr="00736A56">
        <w:rPr>
          <w:rFonts w:ascii="Century Gothic" w:hAnsi="Century Gothic" w:cs="Arial"/>
          <w:b/>
          <w:bCs/>
          <w:i/>
          <w:iCs/>
          <w:color w:val="072B62" w:themeColor="background2" w:themeShade="40"/>
          <w:sz w:val="24"/>
          <w:szCs w:val="24"/>
          <w:shd w:val="clear" w:color="auto" w:fill="FFFFFF"/>
        </w:rPr>
        <w:t>February 2021</w:t>
      </w:r>
    </w:p>
    <w:p w14:paraId="4B9FB8F5" w14:textId="63C9E054" w:rsidR="00F11645" w:rsidRDefault="00F11645" w:rsidP="00C52F43">
      <w:pPr>
        <w:spacing w:after="0"/>
        <w:jc w:val="center"/>
        <w:rPr>
          <w:rFonts w:ascii="Century Gothic" w:hAnsi="Century Gothic" w:cs="Arial"/>
          <w:b/>
          <w:bCs/>
          <w:i/>
          <w:iCs/>
          <w:color w:val="072B62" w:themeColor="background2" w:themeShade="40"/>
          <w:sz w:val="24"/>
          <w:szCs w:val="24"/>
          <w:shd w:val="clear" w:color="auto" w:fill="FFFFFF"/>
        </w:rPr>
      </w:pPr>
    </w:p>
    <w:p w14:paraId="21B69BAB" w14:textId="2FA81AE8" w:rsidR="00062728" w:rsidRDefault="007174CB" w:rsidP="00C52F43">
      <w:pPr>
        <w:spacing w:after="0"/>
        <w:jc w:val="center"/>
        <w:rPr>
          <w:rFonts w:ascii="Century Gothic" w:hAnsi="Century Gothic" w:cs="Arial"/>
          <w:b/>
          <w:bCs/>
          <w:i/>
          <w:iCs/>
          <w:color w:val="072B62" w:themeColor="background2" w:themeShade="4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97561F" wp14:editId="3FEB2240">
            <wp:simplePos x="0" y="0"/>
            <wp:positionH relativeFrom="margin">
              <wp:posOffset>-57150</wp:posOffset>
            </wp:positionH>
            <wp:positionV relativeFrom="paragraph">
              <wp:posOffset>201930</wp:posOffset>
            </wp:positionV>
            <wp:extent cx="3113672" cy="2032000"/>
            <wp:effectExtent l="0" t="0" r="0" b="6350"/>
            <wp:wrapNone/>
            <wp:docPr id="5" name="Picture 5" descr="don't stop because you're tired keep going because you're almost t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't stop because you're tired keep going because you're almost t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487" r="641" b="5385"/>
                    <a:stretch/>
                  </pic:blipFill>
                  <pic:spPr bwMode="auto">
                    <a:xfrm>
                      <a:off x="0" y="0"/>
                      <a:ext cx="3113672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39617" w14:textId="55C10B7C" w:rsidR="007174CB" w:rsidRPr="00027EC9" w:rsidRDefault="007174CB" w:rsidP="007174CB">
      <w:pPr>
        <w:ind w:left="5040"/>
        <w:rPr>
          <w:rFonts w:ascii="Century Gothic" w:hAnsi="Century Gothic" w:cs="Arial"/>
        </w:rPr>
      </w:pPr>
      <w:r w:rsidRPr="00027EC9">
        <w:rPr>
          <w:rFonts w:ascii="Century Gothic" w:hAnsi="Century Gothic" w:cs="Arial"/>
        </w:rPr>
        <w:t xml:space="preserve">The COVID-19 struggle has been long and hard.  NMCAA employees have been strong, resilient, and resourceful through almost one year!  The world is making progress and the vaccines are getting distributed!  </w:t>
      </w:r>
      <w:proofErr w:type="gramStart"/>
      <w:r w:rsidRPr="00027EC9">
        <w:rPr>
          <w:rFonts w:ascii="Century Gothic" w:hAnsi="Century Gothic" w:cs="Arial"/>
        </w:rPr>
        <w:t>Don’t</w:t>
      </w:r>
      <w:proofErr w:type="gramEnd"/>
      <w:r w:rsidRPr="00027EC9">
        <w:rPr>
          <w:rFonts w:ascii="Century Gothic" w:hAnsi="Century Gothic" w:cs="Arial"/>
        </w:rPr>
        <w:t xml:space="preserve"> give up, keep the faith, and we will get past this and be even stronger on the other side.  You are amazing employees who are doing amazing work.  Thank you!</w:t>
      </w:r>
    </w:p>
    <w:p w14:paraId="0C1941F5" w14:textId="3F181660" w:rsidR="00AF6F5F" w:rsidRDefault="00AF6F5F" w:rsidP="00AF6F5F">
      <w:pPr>
        <w:spacing w:after="0"/>
        <w:ind w:left="3600"/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</w:pPr>
    </w:p>
    <w:p w14:paraId="146B8253" w14:textId="77777777" w:rsidR="00D31490" w:rsidRPr="00425A6D" w:rsidRDefault="00D31490" w:rsidP="00F11645">
      <w:pPr>
        <w:pBdr>
          <w:bottom w:val="thickThinSmallGap" w:sz="24" w:space="1" w:color="auto"/>
        </w:pBdr>
        <w:spacing w:after="240"/>
        <w:rPr>
          <w:rFonts w:ascii="Century Gothic" w:hAnsi="Century Gothic" w:cs="Arial"/>
          <w:b/>
          <w:bCs/>
          <w:color w:val="072B62" w:themeColor="background2" w:themeShade="40"/>
          <w:sz w:val="24"/>
          <w:szCs w:val="24"/>
          <w:shd w:val="clear" w:color="auto" w:fill="FFFFFF"/>
        </w:rPr>
      </w:pPr>
    </w:p>
    <w:p w14:paraId="37C2942D" w14:textId="2FF73435" w:rsidR="00AD26BB" w:rsidRDefault="00DC4BB4" w:rsidP="00A75095">
      <w:pPr>
        <w:rPr>
          <w:rFonts w:ascii="Century Gothic" w:hAnsi="Century Gothic" w:cs="Arial"/>
          <w:b/>
          <w:bCs/>
          <w:i/>
          <w:iCs/>
          <w:color w:val="072B62" w:themeColor="background2" w:themeShade="4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bCs/>
          <w:i/>
          <w:iCs/>
          <w:color w:val="072B62" w:themeColor="background2" w:themeShade="40"/>
          <w:sz w:val="24"/>
          <w:szCs w:val="24"/>
          <w:shd w:val="clear" w:color="auto" w:fill="FFFFFF"/>
        </w:rPr>
        <w:t>COVID-19 News</w:t>
      </w:r>
    </w:p>
    <w:p w14:paraId="2B5CCD89" w14:textId="7C9F2592" w:rsidR="00AD192A" w:rsidRPr="006F7EB2" w:rsidRDefault="00AD192A" w:rsidP="00C96559">
      <w:pPr>
        <w:spacing w:after="0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Local health departments continue to work hard to administer 1</w:t>
      </w: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vertAlign w:val="superscript"/>
        </w:rPr>
        <w:t>st</w:t>
      </w: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and 2</w:t>
      </w: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  <w:vertAlign w:val="superscript"/>
        </w:rPr>
        <w:t>nd</w:t>
      </w: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doses of the COVID-19 vaccine.  Here</w:t>
      </w:r>
      <w:r w:rsid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are</w:t>
      </w: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how the numbers are shaping up across our region:</w:t>
      </w:r>
    </w:p>
    <w:p w14:paraId="6C08CE0A" w14:textId="77777777" w:rsidR="00AD192A" w:rsidRPr="006F7EB2" w:rsidRDefault="00AD192A" w:rsidP="00C96559">
      <w:pPr>
        <w:spacing w:after="0"/>
        <w:rPr>
          <w:rFonts w:ascii="Century Gothic" w:hAnsi="Century Gothic" w:cs="Arial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7F7ECF2C" w14:textId="2BCD57E9" w:rsidR="001A476A" w:rsidRPr="006F7EB2" w:rsidRDefault="000C7AD6" w:rsidP="00C96559">
      <w:pPr>
        <w:spacing w:after="0"/>
        <w:rPr>
          <w:rFonts w:ascii="Century Gothic" w:hAnsi="Century Gothic" w:cs="Arial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</w:pPr>
      <w:hyperlink r:id="rId8" w:history="1">
        <w:r w:rsidR="00C96559" w:rsidRPr="00F57C48">
          <w:rPr>
            <w:rStyle w:val="Hyperlink"/>
            <w:rFonts w:ascii="Century Gothic" w:hAnsi="Century Gothic" w:cs="Arial"/>
            <w:b/>
            <w:bCs/>
            <w:i/>
            <w:iCs/>
            <w:sz w:val="20"/>
            <w:szCs w:val="20"/>
            <w:shd w:val="clear" w:color="auto" w:fill="FFFFFF"/>
          </w:rPr>
          <w:t>Grand Traverse County</w:t>
        </w:r>
        <w:r w:rsidR="00BA6724" w:rsidRPr="00F57C48">
          <w:rPr>
            <w:rStyle w:val="Hyperlink"/>
            <w:rFonts w:ascii="Century Gothic" w:hAnsi="Century Gothic" w:cs="Arial"/>
            <w:b/>
            <w:bCs/>
            <w:i/>
            <w:iCs/>
            <w:sz w:val="20"/>
            <w:szCs w:val="20"/>
            <w:shd w:val="clear" w:color="auto" w:fill="FFFFFF"/>
          </w:rPr>
          <w:t xml:space="preserve"> Health Department</w:t>
        </w:r>
      </w:hyperlink>
    </w:p>
    <w:p w14:paraId="30407E68" w14:textId="31BD6B92" w:rsidR="008A4EEE" w:rsidRPr="006F7EB2" w:rsidRDefault="001C45BF" w:rsidP="00BF7216">
      <w:pPr>
        <w:pStyle w:val="ListParagraph"/>
        <w:numPr>
          <w:ilvl w:val="0"/>
          <w:numId w:val="12"/>
        </w:numPr>
        <w:spacing w:after="0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11,053 </w:t>
      </w:r>
      <w:r w:rsidR="00AD192A"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total doses as of 2/12/2021</w:t>
      </w:r>
    </w:p>
    <w:p w14:paraId="4205812B" w14:textId="6ADF608B" w:rsidR="002D213E" w:rsidRPr="006F7EB2" w:rsidRDefault="002D213E" w:rsidP="0053516A">
      <w:pPr>
        <w:pStyle w:val="ListParagraph"/>
        <w:numPr>
          <w:ilvl w:val="0"/>
          <w:numId w:val="12"/>
        </w:numPr>
        <w:spacing w:after="160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25,275 doses administered across </w:t>
      </w:r>
      <w:proofErr w:type="gramStart"/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all of</w:t>
      </w:r>
      <w:proofErr w:type="gramEnd"/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 Grand Traverse County</w:t>
      </w:r>
    </w:p>
    <w:p w14:paraId="6113FB91" w14:textId="16C21171" w:rsidR="00364AD5" w:rsidRPr="006F7EB2" w:rsidRDefault="000C7AD6" w:rsidP="002D213E">
      <w:pPr>
        <w:spacing w:after="0"/>
        <w:rPr>
          <w:rFonts w:ascii="Century Gothic" w:hAnsi="Century Gothic" w:cs="Arial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</w:pPr>
      <w:hyperlink r:id="rId9" w:history="1">
        <w:r w:rsidR="00BA6724" w:rsidRPr="005830C3">
          <w:rPr>
            <w:rStyle w:val="Hyperlink"/>
            <w:rFonts w:ascii="Century Gothic" w:hAnsi="Century Gothic" w:cs="Arial"/>
            <w:b/>
            <w:bCs/>
            <w:i/>
            <w:iCs/>
            <w:sz w:val="20"/>
            <w:szCs w:val="20"/>
            <w:shd w:val="clear" w:color="auto" w:fill="FFFFFF"/>
          </w:rPr>
          <w:t>District Health Department</w:t>
        </w:r>
        <w:r w:rsidR="00942BD9" w:rsidRPr="005830C3">
          <w:rPr>
            <w:rStyle w:val="Hyperlink"/>
            <w:rFonts w:ascii="Century Gothic" w:hAnsi="Century Gothic" w:cs="Arial"/>
            <w:b/>
            <w:bCs/>
            <w:i/>
            <w:iCs/>
            <w:sz w:val="20"/>
            <w:szCs w:val="20"/>
            <w:shd w:val="clear" w:color="auto" w:fill="FFFFFF"/>
          </w:rPr>
          <w:t xml:space="preserve"> #10</w:t>
        </w:r>
      </w:hyperlink>
    </w:p>
    <w:p w14:paraId="23DEE161" w14:textId="2B0B4E82" w:rsidR="00CA67B3" w:rsidRPr="0028404E" w:rsidRDefault="00CA67B3" w:rsidP="0028404E">
      <w:pPr>
        <w:pStyle w:val="ListParagraph"/>
        <w:numPr>
          <w:ilvl w:val="0"/>
          <w:numId w:val="13"/>
        </w:numPr>
        <w:spacing w:after="160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 w:rsidRPr="006F7EB2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27,525 total doses as of 2/16/2021</w:t>
      </w:r>
    </w:p>
    <w:p w14:paraId="303AACFC" w14:textId="616DC661" w:rsidR="00D43108" w:rsidRPr="00A90F08" w:rsidRDefault="000C7AD6" w:rsidP="00CA67B3">
      <w:pPr>
        <w:spacing w:after="0"/>
        <w:rPr>
          <w:rFonts w:ascii="Century Gothic" w:hAnsi="Century Gothic" w:cs="Arial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</w:pPr>
      <w:hyperlink r:id="rId10" w:history="1">
        <w:r w:rsidR="00A90F08" w:rsidRPr="009F2F71">
          <w:rPr>
            <w:rStyle w:val="Hyperlink"/>
            <w:rFonts w:ascii="Century Gothic" w:hAnsi="Century Gothic" w:cs="Arial"/>
            <w:b/>
            <w:bCs/>
            <w:i/>
            <w:iCs/>
            <w:sz w:val="20"/>
            <w:szCs w:val="20"/>
            <w:shd w:val="clear" w:color="auto" w:fill="FFFFFF"/>
          </w:rPr>
          <w:t>Benzie-Leelanau District Health Department</w:t>
        </w:r>
      </w:hyperlink>
    </w:p>
    <w:p w14:paraId="7BD1E947" w14:textId="5652AAA9" w:rsidR="009F2F71" w:rsidRPr="00404FD3" w:rsidRDefault="00212AD9" w:rsidP="00404FD3">
      <w:pPr>
        <w:pStyle w:val="ListParagraph"/>
        <w:numPr>
          <w:ilvl w:val="0"/>
          <w:numId w:val="13"/>
        </w:numPr>
        <w:spacing w:after="160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3,910 total doses as of 2/17/2021</w:t>
      </w:r>
    </w:p>
    <w:p w14:paraId="3302EE44" w14:textId="44453ED7" w:rsidR="009479B6" w:rsidRPr="00F418F3" w:rsidRDefault="000C7AD6" w:rsidP="009F2F71">
      <w:pPr>
        <w:spacing w:after="0"/>
        <w:rPr>
          <w:rFonts w:ascii="Century Gothic" w:hAnsi="Century Gothic" w:cs="Arial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</w:pPr>
      <w:hyperlink r:id="rId11" w:history="1">
        <w:r w:rsidR="00404FD3" w:rsidRPr="00DB2065">
          <w:rPr>
            <w:rStyle w:val="Hyperlink"/>
            <w:rFonts w:ascii="Century Gothic" w:hAnsi="Century Gothic" w:cs="Arial"/>
            <w:b/>
            <w:bCs/>
            <w:i/>
            <w:iCs/>
            <w:sz w:val="20"/>
            <w:szCs w:val="20"/>
            <w:shd w:val="clear" w:color="auto" w:fill="FFFFFF"/>
          </w:rPr>
          <w:t>Central Michigan District Health Department</w:t>
        </w:r>
      </w:hyperlink>
    </w:p>
    <w:p w14:paraId="47E8F883" w14:textId="3B823F2E" w:rsidR="00404FD3" w:rsidRDefault="00232F12" w:rsidP="008E2C11">
      <w:pPr>
        <w:pStyle w:val="ListParagraph"/>
        <w:numPr>
          <w:ilvl w:val="0"/>
          <w:numId w:val="13"/>
        </w:numPr>
        <w:spacing w:after="160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10, 257 </w:t>
      </w:r>
      <w:r w:rsidR="00D24C0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 xml:space="preserve">total doses </w:t>
      </w:r>
      <w:r w:rsidR="00DB2065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as of 2/9/202</w:t>
      </w:r>
      <w:r w:rsidR="008E2C11"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1</w:t>
      </w:r>
    </w:p>
    <w:p w14:paraId="6AE680D9" w14:textId="75779B37" w:rsidR="008E2C11" w:rsidRPr="003C61B7" w:rsidRDefault="000C7AD6" w:rsidP="008E2C11">
      <w:pPr>
        <w:spacing w:after="0"/>
        <w:rPr>
          <w:rFonts w:ascii="Century Gothic" w:hAnsi="Century Gothic" w:cs="Arial"/>
          <w:b/>
          <w:bCs/>
          <w:i/>
          <w:iCs/>
          <w:color w:val="000000" w:themeColor="text1"/>
          <w:sz w:val="20"/>
          <w:szCs w:val="20"/>
          <w:u w:val="single"/>
          <w:shd w:val="clear" w:color="auto" w:fill="FFFFFF"/>
        </w:rPr>
      </w:pPr>
      <w:hyperlink r:id="rId12" w:history="1">
        <w:r w:rsidR="003C61B7" w:rsidRPr="00D24C01">
          <w:rPr>
            <w:rStyle w:val="Hyperlink"/>
            <w:rFonts w:ascii="Century Gothic" w:hAnsi="Century Gothic" w:cs="Arial"/>
            <w:b/>
            <w:bCs/>
            <w:i/>
            <w:iCs/>
            <w:sz w:val="20"/>
            <w:szCs w:val="20"/>
            <w:shd w:val="clear" w:color="auto" w:fill="FFFFFF"/>
          </w:rPr>
          <w:t>Health Department of Northwest Michigan</w:t>
        </w:r>
      </w:hyperlink>
    </w:p>
    <w:p w14:paraId="79DAA807" w14:textId="0EBEA3A7" w:rsidR="003C61B7" w:rsidRDefault="003C61B7" w:rsidP="003C61B7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  <w:t>11,000 total doses as of 2/15/2021</w:t>
      </w:r>
    </w:p>
    <w:p w14:paraId="4298F7BD" w14:textId="2345A0C1" w:rsidR="00D24C01" w:rsidRDefault="00D24C01" w:rsidP="00D24C01">
      <w:pPr>
        <w:spacing w:after="0"/>
        <w:rPr>
          <w:rFonts w:ascii="Century Gothic" w:hAnsi="Century Gothic" w:cs="Arial"/>
          <w:color w:val="000000" w:themeColor="text1"/>
          <w:sz w:val="20"/>
          <w:szCs w:val="20"/>
          <w:shd w:val="clear" w:color="auto" w:fill="FFFFFF"/>
        </w:rPr>
      </w:pPr>
    </w:p>
    <w:p w14:paraId="4134DD7C" w14:textId="0932467E" w:rsidR="00D24C01" w:rsidRPr="00284CCE" w:rsidRDefault="00485089" w:rsidP="00D24C01">
      <w:pPr>
        <w:spacing w:after="0"/>
        <w:rPr>
          <w:rFonts w:ascii="Century Gothic" w:hAnsi="Century Gothic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</w:pPr>
      <w:r w:rsidRPr="00284CCE">
        <w:rPr>
          <w:rFonts w:ascii="Century Gothic" w:hAnsi="Century Gothic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CDC Guidance for Vaccinated Persons</w:t>
      </w:r>
    </w:p>
    <w:p w14:paraId="68C70C50" w14:textId="338FFB81" w:rsidR="00485089" w:rsidRPr="00284CCE" w:rsidRDefault="00E423CD" w:rsidP="00284CCE">
      <w:pPr>
        <w:spacing w:after="40"/>
        <w:rPr>
          <w:rFonts w:ascii="Century Gothic" w:hAnsi="Century Gothic" w:cs="Arial"/>
          <w:color w:val="4A4A4A"/>
          <w:sz w:val="20"/>
          <w:szCs w:val="20"/>
        </w:rPr>
      </w:pPr>
      <w:r w:rsidRPr="00284CCE">
        <w:rPr>
          <w:rFonts w:ascii="Century Gothic" w:hAnsi="Century Gothic" w:cs="Arial"/>
          <w:color w:val="4A4A4A"/>
          <w:sz w:val="20"/>
          <w:szCs w:val="20"/>
        </w:rPr>
        <w:t>Vaccinated persons with exposure to someone with suspected or confirmed COVID-19 are not required to quarantine if they meet all the following criteria:</w:t>
      </w:r>
    </w:p>
    <w:p w14:paraId="7FA4E269" w14:textId="77777777" w:rsidR="00017D6D" w:rsidRPr="00017D6D" w:rsidRDefault="00017D6D" w:rsidP="00284CCE">
      <w:pPr>
        <w:numPr>
          <w:ilvl w:val="0"/>
          <w:numId w:val="13"/>
        </w:numPr>
        <w:spacing w:after="40" w:line="240" w:lineRule="auto"/>
        <w:rPr>
          <w:rFonts w:ascii="Century Gothic" w:eastAsia="Times New Roman" w:hAnsi="Century Gothic" w:cs="Arial"/>
          <w:color w:val="4A4A4A"/>
          <w:sz w:val="20"/>
          <w:szCs w:val="20"/>
        </w:rPr>
      </w:pPr>
      <w:r w:rsidRPr="00017D6D">
        <w:rPr>
          <w:rFonts w:ascii="Century Gothic" w:eastAsia="Times New Roman" w:hAnsi="Century Gothic" w:cs="Arial"/>
          <w:color w:val="4A4A4A"/>
          <w:sz w:val="20"/>
          <w:szCs w:val="20"/>
        </w:rPr>
        <w:t>Are fully vaccinated (i.e., ≥2 weeks following receipt of the second dose in a 2-dose series, or ≥2 weeks following receipt of one dose of a single-dose vaccine)</w:t>
      </w:r>
    </w:p>
    <w:p w14:paraId="738ECE67" w14:textId="77777777" w:rsidR="00017D6D" w:rsidRPr="00017D6D" w:rsidRDefault="00017D6D" w:rsidP="00284CCE">
      <w:pPr>
        <w:numPr>
          <w:ilvl w:val="0"/>
          <w:numId w:val="13"/>
        </w:numPr>
        <w:spacing w:after="40" w:line="240" w:lineRule="auto"/>
        <w:rPr>
          <w:rFonts w:ascii="Century Gothic" w:eastAsia="Times New Roman" w:hAnsi="Century Gothic" w:cs="Arial"/>
          <w:color w:val="4A4A4A"/>
          <w:sz w:val="20"/>
          <w:szCs w:val="20"/>
        </w:rPr>
      </w:pPr>
      <w:r w:rsidRPr="00017D6D">
        <w:rPr>
          <w:rFonts w:ascii="Century Gothic" w:eastAsia="Times New Roman" w:hAnsi="Century Gothic" w:cs="Arial"/>
          <w:color w:val="4A4A4A"/>
          <w:sz w:val="20"/>
          <w:szCs w:val="20"/>
        </w:rPr>
        <w:t xml:space="preserve">Are within 3 months following receipt of the last dose in the </w:t>
      </w:r>
      <w:proofErr w:type="gramStart"/>
      <w:r w:rsidRPr="00017D6D">
        <w:rPr>
          <w:rFonts w:ascii="Century Gothic" w:eastAsia="Times New Roman" w:hAnsi="Century Gothic" w:cs="Arial"/>
          <w:color w:val="4A4A4A"/>
          <w:sz w:val="20"/>
          <w:szCs w:val="20"/>
        </w:rPr>
        <w:t>series</w:t>
      </w:r>
      <w:proofErr w:type="gramEnd"/>
    </w:p>
    <w:p w14:paraId="35B05397" w14:textId="753EA338" w:rsidR="00E423CD" w:rsidRPr="00284CCE" w:rsidRDefault="00017D6D" w:rsidP="00284CCE">
      <w:pPr>
        <w:numPr>
          <w:ilvl w:val="0"/>
          <w:numId w:val="13"/>
        </w:numPr>
        <w:spacing w:after="120" w:line="240" w:lineRule="auto"/>
        <w:rPr>
          <w:rFonts w:ascii="Century Gothic" w:eastAsia="Times New Roman" w:hAnsi="Century Gothic" w:cs="Arial"/>
          <w:color w:val="4A4A4A"/>
          <w:sz w:val="20"/>
          <w:szCs w:val="20"/>
        </w:rPr>
      </w:pPr>
      <w:r w:rsidRPr="00017D6D">
        <w:rPr>
          <w:rFonts w:ascii="Century Gothic" w:eastAsia="Times New Roman" w:hAnsi="Century Gothic" w:cs="Arial"/>
          <w:color w:val="4A4A4A"/>
          <w:sz w:val="20"/>
          <w:szCs w:val="20"/>
        </w:rPr>
        <w:t xml:space="preserve">Have remained asymptomatic since the current COVID-19 </w:t>
      </w:r>
      <w:proofErr w:type="gramStart"/>
      <w:r w:rsidRPr="00017D6D">
        <w:rPr>
          <w:rFonts w:ascii="Century Gothic" w:eastAsia="Times New Roman" w:hAnsi="Century Gothic" w:cs="Arial"/>
          <w:color w:val="4A4A4A"/>
          <w:sz w:val="20"/>
          <w:szCs w:val="20"/>
        </w:rPr>
        <w:t>exposure</w:t>
      </w:r>
      <w:proofErr w:type="gramEnd"/>
    </w:p>
    <w:p w14:paraId="7F089360" w14:textId="12D526F5" w:rsidR="00017D6D" w:rsidRDefault="00284CCE" w:rsidP="00017D6D">
      <w:pPr>
        <w:spacing w:after="0" w:line="240" w:lineRule="auto"/>
        <w:rPr>
          <w:rFonts w:ascii="Century Gothic" w:hAnsi="Century Gothic" w:cs="Arial"/>
          <w:color w:val="4A4A4A"/>
          <w:sz w:val="20"/>
          <w:szCs w:val="20"/>
        </w:rPr>
      </w:pPr>
      <w:r w:rsidRPr="00284CCE">
        <w:rPr>
          <w:rFonts w:ascii="Century Gothic" w:hAnsi="Century Gothic" w:cs="Arial"/>
          <w:color w:val="4A4A4A"/>
          <w:sz w:val="20"/>
          <w:szCs w:val="20"/>
        </w:rPr>
        <w:t>Persons who do not meet all 3 of the above criteria should continue to follow </w:t>
      </w:r>
      <w:hyperlink r:id="rId13" w:history="1">
        <w:r w:rsidRPr="00284CCE">
          <w:rPr>
            <w:rStyle w:val="Hyperlink"/>
            <w:rFonts w:ascii="Century Gothic" w:hAnsi="Century Gothic" w:cs="Arial"/>
            <w:color w:val="355D3A"/>
            <w:sz w:val="20"/>
            <w:szCs w:val="20"/>
          </w:rPr>
          <w:t>current quarantine guidance</w:t>
        </w:r>
      </w:hyperlink>
      <w:r w:rsidRPr="00284CCE">
        <w:rPr>
          <w:rFonts w:ascii="Century Gothic" w:hAnsi="Century Gothic" w:cs="Arial"/>
          <w:color w:val="4A4A4A"/>
          <w:sz w:val="20"/>
          <w:szCs w:val="20"/>
        </w:rPr>
        <w:t> after exposure to someone with suspected or confirmed COVID-19.</w:t>
      </w:r>
    </w:p>
    <w:p w14:paraId="164442F9" w14:textId="53CA0640" w:rsidR="00126E8B" w:rsidRDefault="00126E8B" w:rsidP="00017D6D">
      <w:pPr>
        <w:spacing w:after="0" w:line="240" w:lineRule="auto"/>
        <w:rPr>
          <w:rFonts w:ascii="Century Gothic" w:hAnsi="Century Gothic" w:cs="Arial"/>
          <w:color w:val="4A4A4A"/>
          <w:sz w:val="20"/>
          <w:szCs w:val="20"/>
        </w:rPr>
      </w:pPr>
    </w:p>
    <w:p w14:paraId="029D2AFC" w14:textId="7C57405E" w:rsidR="0053516A" w:rsidRDefault="0053516A" w:rsidP="00AA2045">
      <w:pPr>
        <w:pBdr>
          <w:bottom w:val="thinThickSmallGap" w:sz="24" w:space="1" w:color="auto"/>
        </w:pBdr>
        <w:spacing w:after="0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3A4D5EF8" w14:textId="77777777" w:rsidR="00A34A29" w:rsidRDefault="00A34A29" w:rsidP="00CA67B3">
      <w:pPr>
        <w:spacing w:after="0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</w:p>
    <w:p w14:paraId="7FA4A6ED" w14:textId="380955BB" w:rsidR="00AA2045" w:rsidRDefault="00AA2045" w:rsidP="00AA2045">
      <w:pPr>
        <w:rPr>
          <w:rFonts w:ascii="Century Gothic" w:hAnsi="Century Gothic" w:cs="Arial"/>
          <w:b/>
          <w:bCs/>
          <w:i/>
          <w:iCs/>
          <w:color w:val="072B62" w:themeColor="background2" w:themeShade="4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bCs/>
          <w:i/>
          <w:iCs/>
          <w:color w:val="072B62" w:themeColor="background2" w:themeShade="40"/>
          <w:sz w:val="24"/>
          <w:szCs w:val="24"/>
          <w:shd w:val="clear" w:color="auto" w:fill="FFFFFF"/>
        </w:rPr>
        <w:t>Human Resources</w:t>
      </w:r>
    </w:p>
    <w:p w14:paraId="4D446012" w14:textId="4DF1B4A4" w:rsidR="00A63391" w:rsidRPr="00911E9C" w:rsidRDefault="00A63391" w:rsidP="00C00165">
      <w:pPr>
        <w:spacing w:line="240" w:lineRule="auto"/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</w:pPr>
      <w:r w:rsidRPr="00911E9C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>Employee Assistance Program</w:t>
      </w:r>
    </w:p>
    <w:p w14:paraId="0CBCFACE" w14:textId="433BF016" w:rsidR="00EC630A" w:rsidRPr="00441367" w:rsidRDefault="003C058B" w:rsidP="006F1A97">
      <w:pPr>
        <w:spacing w:line="240" w:lineRule="auto"/>
        <w:ind w:left="3600"/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</w:pPr>
      <w:r w:rsidRPr="0044136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AEB843" wp14:editId="28876F08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045848" cy="1593620"/>
            <wp:effectExtent l="0" t="0" r="0" b="6985"/>
            <wp:wrapNone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848" cy="15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36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>The Employee Assistance Program (EAP) through Catholic Human Services is a confidential, free program for all NMCAA employees and their immediate family members.</w:t>
      </w:r>
    </w:p>
    <w:p w14:paraId="6D7644AC" w14:textId="15F59B6C" w:rsidR="003C058B" w:rsidRPr="00441367" w:rsidRDefault="003C058B" w:rsidP="006F1A97">
      <w:pPr>
        <w:spacing w:line="240" w:lineRule="auto"/>
        <w:ind w:left="3600"/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</w:pPr>
      <w:r w:rsidRPr="0044136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>This program is designed to support individuals with job-related or personal situation</w:t>
      </w:r>
      <w:r w:rsidR="00C60126" w:rsidRPr="0044136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>s: stress, anxiety, mental health issues, and other concerns.  Please reach out for assistance.  Remember that</w:t>
      </w:r>
      <w:r w:rsidR="005B59CF" w:rsidRPr="0044136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 xml:space="preserve"> “any problem worth losing sleep over is worth seeing the EAP about.” Click on the picture for additional information.</w:t>
      </w:r>
    </w:p>
    <w:p w14:paraId="07E6561D" w14:textId="77777777" w:rsidR="00126E8B" w:rsidRDefault="00126E8B" w:rsidP="00C00165">
      <w:pPr>
        <w:spacing w:line="240" w:lineRule="auto"/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</w:pPr>
    </w:p>
    <w:p w14:paraId="28FEB318" w14:textId="25F170E3" w:rsidR="00F07783" w:rsidRPr="00911E9C" w:rsidRDefault="00F07783" w:rsidP="00C00165">
      <w:pPr>
        <w:spacing w:line="240" w:lineRule="auto"/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</w:pPr>
      <w:r w:rsidRPr="00911E9C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>Fighting the Winter Blues</w:t>
      </w:r>
    </w:p>
    <w:p w14:paraId="63C47948" w14:textId="6ADC42B8" w:rsidR="00E06627" w:rsidRDefault="00E06627" w:rsidP="00D83E1D">
      <w:pPr>
        <w:spacing w:line="240" w:lineRule="auto"/>
        <w:ind w:left="3312"/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32EA7D" wp14:editId="3D98A240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2189846" cy="1479550"/>
            <wp:effectExtent l="0" t="0" r="1270" b="6350"/>
            <wp:wrapNone/>
            <wp:docPr id="4" name="Picture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846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F534D" w14:textId="270E5076" w:rsidR="00FD153C" w:rsidRPr="006F1A97" w:rsidRDefault="00D83E1D" w:rsidP="006F1A97">
      <w:pPr>
        <w:spacing w:line="240" w:lineRule="auto"/>
        <w:ind w:left="3600"/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</w:pPr>
      <w:r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>The days are getting longer</w:t>
      </w:r>
      <w:r w:rsidR="0034066C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 xml:space="preserve">, although it </w:t>
      </w:r>
      <w:proofErr w:type="gramStart"/>
      <w:r w:rsidR="0034066C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>doesn’t</w:t>
      </w:r>
      <w:proofErr w:type="gramEnd"/>
      <w:r w:rsidR="0034066C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 xml:space="preserve"> seem like they are much warmer</w:t>
      </w:r>
      <w:r w:rsidR="00822B67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>.</w:t>
      </w:r>
      <w:r w:rsidR="0034066C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 xml:space="preserve">  Spring is hopefully </w:t>
      </w:r>
      <w:r w:rsidR="00822B67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 xml:space="preserve">around the corner despite what </w:t>
      </w:r>
      <w:r w:rsidR="00576F4E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>Punxsutawney Phil says</w:t>
      </w:r>
      <w:r w:rsidR="00E06627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 xml:space="preserve">! Click on the picture for some tips </w:t>
      </w:r>
      <w:r w:rsidR="00B8793C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 xml:space="preserve">to </w:t>
      </w:r>
      <w:r w:rsidR="00E06627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 xml:space="preserve">ward off any lingering winter blues.  </w:t>
      </w:r>
      <w:r w:rsidR="00911AFE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ab/>
      </w:r>
      <w:r w:rsidR="00911AFE" w:rsidRPr="006F1A97">
        <w:rPr>
          <w:rFonts w:ascii="Century Gothic" w:hAnsi="Century Gothic" w:cs="Arial"/>
          <w:color w:val="072B62" w:themeColor="background2" w:themeShade="40"/>
          <w:sz w:val="24"/>
          <w:szCs w:val="24"/>
          <w:shd w:val="clear" w:color="auto" w:fill="FFFFFF"/>
        </w:rPr>
        <w:tab/>
      </w:r>
    </w:p>
    <w:p w14:paraId="1D3C57FA" w14:textId="082F77AE" w:rsidR="00F04F64" w:rsidRDefault="00FD153C" w:rsidP="00B418C9">
      <w:pPr>
        <w:spacing w:line="240" w:lineRule="auto"/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</w:p>
    <w:p w14:paraId="64EDB4C9" w14:textId="77777777" w:rsidR="00126E8B" w:rsidRDefault="00126E8B" w:rsidP="00B418C9">
      <w:pPr>
        <w:spacing w:line="240" w:lineRule="auto"/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</w:pPr>
    </w:p>
    <w:p w14:paraId="7378C6BF" w14:textId="5A820802" w:rsidR="00321B23" w:rsidRDefault="00A01DC5" w:rsidP="00B418C9">
      <w:pPr>
        <w:spacing w:line="240" w:lineRule="auto"/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</w:pPr>
      <w:r w:rsidRPr="00A01DC5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 xml:space="preserve">A </w:t>
      </w:r>
      <w:r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>L</w:t>
      </w:r>
      <w:r w:rsidRPr="00A01DC5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 xml:space="preserve">ittle </w:t>
      </w:r>
      <w:r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>P</w:t>
      </w:r>
      <w:r w:rsidRPr="00A01DC5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 xml:space="preserve">ep </w:t>
      </w:r>
      <w:r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>T</w:t>
      </w:r>
      <w:r w:rsidRPr="00A01DC5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>al</w:t>
      </w:r>
      <w:r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>k</w:t>
      </w:r>
      <w:r w:rsidR="00C939DF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 xml:space="preserve"> (</w:t>
      </w:r>
      <w:r w:rsidR="00D97914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 xml:space="preserve">click to watch the </w:t>
      </w:r>
      <w:r w:rsidR="00C939DF"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  <w:t>video)</w:t>
      </w:r>
    </w:p>
    <w:p w14:paraId="497A10F7" w14:textId="77777777" w:rsidR="00AE46E4" w:rsidRPr="00A01DC5" w:rsidRDefault="00AE46E4" w:rsidP="00B418C9">
      <w:pPr>
        <w:spacing w:line="240" w:lineRule="auto"/>
        <w:rPr>
          <w:rFonts w:ascii="Century Gothic" w:hAnsi="Century Gothic" w:cs="Arial"/>
          <w:b/>
          <w:bCs/>
          <w:sz w:val="24"/>
          <w:szCs w:val="24"/>
          <w:u w:val="single"/>
          <w:shd w:val="clear" w:color="auto" w:fill="FFFFFF"/>
        </w:rPr>
      </w:pPr>
    </w:p>
    <w:p w14:paraId="33CF77C3" w14:textId="67671AE5" w:rsidR="00321B23" w:rsidRDefault="00A01DC5" w:rsidP="00A01DC5">
      <w:pPr>
        <w:spacing w:line="240" w:lineRule="auto"/>
        <w:jc w:val="center"/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noProof/>
          <w:color w:val="072B62" w:themeColor="background2" w:themeShade="40"/>
          <w:sz w:val="20"/>
          <w:szCs w:val="20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797FB2D5" wp14:editId="2C757028">
            <wp:simplePos x="0" y="0"/>
            <wp:positionH relativeFrom="margin">
              <wp:posOffset>1447800</wp:posOffset>
            </wp:positionH>
            <wp:positionV relativeFrom="paragraph">
              <wp:posOffset>158749</wp:posOffset>
            </wp:positionV>
            <wp:extent cx="2978150" cy="2233613"/>
            <wp:effectExtent l="0" t="0" r="0" b="0"/>
            <wp:wrapNone/>
            <wp:docPr id="6" name="Video 6" descr="A Pep Talk from Kid President to Yo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A Pep Talk from Kid President to You">
                      <a:hlinkClick r:id="rId18"/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l-gQLqv9f4o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06" cy="22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EC04C" w14:textId="66DFBB48" w:rsidR="00B418C9" w:rsidRPr="00F04F64" w:rsidRDefault="00B418C9" w:rsidP="00A01DC5">
      <w:pPr>
        <w:spacing w:line="240" w:lineRule="auto"/>
        <w:jc w:val="center"/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</w:pPr>
    </w:p>
    <w:p w14:paraId="4A5A3FAE" w14:textId="735D8A37" w:rsidR="003612C9" w:rsidRPr="00D6412A" w:rsidRDefault="00C262F8" w:rsidP="00C00165">
      <w:pPr>
        <w:spacing w:line="240" w:lineRule="auto"/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  <w:t xml:space="preserve">   </w:t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  <w:r>
        <w:rPr>
          <w:rFonts w:ascii="Century Gothic" w:hAnsi="Century Gothic" w:cs="Arial"/>
          <w:color w:val="072B62" w:themeColor="background2" w:themeShade="40"/>
          <w:sz w:val="20"/>
          <w:szCs w:val="20"/>
          <w:shd w:val="clear" w:color="auto" w:fill="FFFFFF"/>
        </w:rPr>
        <w:tab/>
      </w:r>
    </w:p>
    <w:p w14:paraId="22CFBF7C" w14:textId="2F8AABDC" w:rsidR="00C00165" w:rsidRDefault="00C51410" w:rsidP="00C51410">
      <w:pPr>
        <w:spacing w:after="0"/>
        <w:rPr>
          <w:rFonts w:ascii="Century Gothic" w:hAnsi="Century Gothic"/>
          <w:color w:val="666666"/>
          <w:sz w:val="18"/>
          <w:szCs w:val="18"/>
          <w:shd w:val="clear" w:color="auto" w:fill="FFFFFF"/>
        </w:rPr>
      </w:pPr>
      <w:r>
        <w:rPr>
          <w:rFonts w:ascii="Century Gothic" w:hAnsi="Century Gothic"/>
          <w:color w:val="666666"/>
          <w:sz w:val="18"/>
          <w:szCs w:val="18"/>
          <w:shd w:val="clear" w:color="auto" w:fill="FFFFFF"/>
        </w:rPr>
        <w:tab/>
      </w:r>
      <w:r>
        <w:rPr>
          <w:rFonts w:ascii="Century Gothic" w:hAnsi="Century Gothic"/>
          <w:color w:val="666666"/>
          <w:sz w:val="18"/>
          <w:szCs w:val="18"/>
          <w:shd w:val="clear" w:color="auto" w:fill="FFFFFF"/>
        </w:rPr>
        <w:tab/>
      </w:r>
      <w:r>
        <w:rPr>
          <w:rFonts w:ascii="Century Gothic" w:hAnsi="Century Gothic"/>
          <w:color w:val="666666"/>
          <w:sz w:val="18"/>
          <w:szCs w:val="18"/>
          <w:shd w:val="clear" w:color="auto" w:fill="FFFFFF"/>
        </w:rPr>
        <w:tab/>
      </w:r>
    </w:p>
    <w:p w14:paraId="5576D9ED" w14:textId="78CE8643" w:rsidR="00C00165" w:rsidRDefault="00C00165" w:rsidP="00C51410">
      <w:pPr>
        <w:spacing w:after="0"/>
        <w:rPr>
          <w:rFonts w:ascii="Century Gothic" w:hAnsi="Century Gothic"/>
          <w:color w:val="666666"/>
          <w:sz w:val="18"/>
          <w:szCs w:val="18"/>
          <w:shd w:val="clear" w:color="auto" w:fill="FFFFFF"/>
        </w:rPr>
      </w:pPr>
    </w:p>
    <w:p w14:paraId="1AC7EEFB" w14:textId="4937D851" w:rsidR="00AA2A00" w:rsidRDefault="00AA2A00" w:rsidP="00C51410">
      <w:pPr>
        <w:spacing w:after="0"/>
        <w:rPr>
          <w:rFonts w:ascii="Century Gothic" w:hAnsi="Century Gothic"/>
          <w:color w:val="666666"/>
          <w:sz w:val="18"/>
          <w:szCs w:val="18"/>
          <w:shd w:val="clear" w:color="auto" w:fill="FFFFFF"/>
        </w:rPr>
      </w:pPr>
    </w:p>
    <w:p w14:paraId="295BC34A" w14:textId="7094A0A3" w:rsidR="00AA2A00" w:rsidRDefault="00AA2A00" w:rsidP="00C51410">
      <w:pPr>
        <w:spacing w:after="0"/>
        <w:rPr>
          <w:rFonts w:ascii="Century Gothic" w:hAnsi="Century Gothic"/>
          <w:color w:val="666666"/>
          <w:sz w:val="18"/>
          <w:szCs w:val="18"/>
          <w:shd w:val="clear" w:color="auto" w:fill="FFFFFF"/>
        </w:rPr>
      </w:pPr>
    </w:p>
    <w:p w14:paraId="34D174A4" w14:textId="4BB3653D" w:rsidR="00AA2A00" w:rsidRDefault="00AA2A00" w:rsidP="00C51410">
      <w:pPr>
        <w:spacing w:after="0"/>
        <w:rPr>
          <w:rFonts w:ascii="Century Gothic" w:hAnsi="Century Gothic"/>
          <w:color w:val="666666"/>
          <w:sz w:val="18"/>
          <w:szCs w:val="18"/>
          <w:shd w:val="clear" w:color="auto" w:fill="FFFFFF"/>
        </w:rPr>
      </w:pPr>
    </w:p>
    <w:p w14:paraId="2E1DDA7C" w14:textId="65EF9727" w:rsidR="00AA2A00" w:rsidRDefault="00AA2A00" w:rsidP="00C51410">
      <w:pPr>
        <w:spacing w:after="0"/>
        <w:rPr>
          <w:rFonts w:ascii="Century Gothic" w:hAnsi="Century Gothic"/>
          <w:color w:val="666666"/>
          <w:sz w:val="18"/>
          <w:szCs w:val="18"/>
          <w:shd w:val="clear" w:color="auto" w:fill="FFFFFF"/>
        </w:rPr>
      </w:pPr>
    </w:p>
    <w:p w14:paraId="005C4F2C" w14:textId="6EF3F12B" w:rsidR="00AA2A00" w:rsidRDefault="00AA2A00" w:rsidP="00C51410">
      <w:pPr>
        <w:spacing w:after="0"/>
        <w:rPr>
          <w:rFonts w:ascii="Century Gothic" w:hAnsi="Century Gothic"/>
          <w:color w:val="666666"/>
          <w:sz w:val="18"/>
          <w:szCs w:val="18"/>
          <w:shd w:val="clear" w:color="auto" w:fill="FFFFFF"/>
        </w:rPr>
      </w:pPr>
    </w:p>
    <w:p w14:paraId="5625EBC1" w14:textId="40F1BDF8" w:rsidR="00AD26BB" w:rsidRDefault="00AD26B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AD26BB" w:rsidSect="00ED36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56B7"/>
    <w:multiLevelType w:val="hybridMultilevel"/>
    <w:tmpl w:val="D44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0B1"/>
    <w:multiLevelType w:val="multilevel"/>
    <w:tmpl w:val="52A8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9C1135"/>
    <w:multiLevelType w:val="hybridMultilevel"/>
    <w:tmpl w:val="9104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5A94"/>
    <w:multiLevelType w:val="hybridMultilevel"/>
    <w:tmpl w:val="7568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5A29"/>
    <w:multiLevelType w:val="hybridMultilevel"/>
    <w:tmpl w:val="51F0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A0"/>
    <w:rsid w:val="00014B43"/>
    <w:rsid w:val="00017D6D"/>
    <w:rsid w:val="00027EC9"/>
    <w:rsid w:val="000601D7"/>
    <w:rsid w:val="00062728"/>
    <w:rsid w:val="000B47A1"/>
    <w:rsid w:val="000C7AD6"/>
    <w:rsid w:val="00126E8B"/>
    <w:rsid w:val="00154389"/>
    <w:rsid w:val="001A476A"/>
    <w:rsid w:val="001C45BF"/>
    <w:rsid w:val="001D7736"/>
    <w:rsid w:val="00212AD9"/>
    <w:rsid w:val="0021765D"/>
    <w:rsid w:val="00232F12"/>
    <w:rsid w:val="002638C6"/>
    <w:rsid w:val="0028404E"/>
    <w:rsid w:val="00284CCE"/>
    <w:rsid w:val="002A47D8"/>
    <w:rsid w:val="002B5641"/>
    <w:rsid w:val="002C6364"/>
    <w:rsid w:val="002D213E"/>
    <w:rsid w:val="002F291E"/>
    <w:rsid w:val="00321B23"/>
    <w:rsid w:val="0034066C"/>
    <w:rsid w:val="00350824"/>
    <w:rsid w:val="003612C9"/>
    <w:rsid w:val="00364AD5"/>
    <w:rsid w:val="003662C0"/>
    <w:rsid w:val="003C058B"/>
    <w:rsid w:val="003C09F8"/>
    <w:rsid w:val="003C31C0"/>
    <w:rsid w:val="003C61B7"/>
    <w:rsid w:val="003D630F"/>
    <w:rsid w:val="00401FB7"/>
    <w:rsid w:val="00404FD3"/>
    <w:rsid w:val="00425A6D"/>
    <w:rsid w:val="00437725"/>
    <w:rsid w:val="00441367"/>
    <w:rsid w:val="0046133B"/>
    <w:rsid w:val="00485089"/>
    <w:rsid w:val="004C4556"/>
    <w:rsid w:val="004F63CB"/>
    <w:rsid w:val="0053516A"/>
    <w:rsid w:val="00576F4E"/>
    <w:rsid w:val="005830C3"/>
    <w:rsid w:val="005B59CF"/>
    <w:rsid w:val="005C22BA"/>
    <w:rsid w:val="005F5D00"/>
    <w:rsid w:val="00637073"/>
    <w:rsid w:val="0065589A"/>
    <w:rsid w:val="006A2221"/>
    <w:rsid w:val="006D4683"/>
    <w:rsid w:val="006F1A97"/>
    <w:rsid w:val="006F7EB2"/>
    <w:rsid w:val="00706A48"/>
    <w:rsid w:val="007174CB"/>
    <w:rsid w:val="0072785C"/>
    <w:rsid w:val="00736A56"/>
    <w:rsid w:val="007921B6"/>
    <w:rsid w:val="007F7CB1"/>
    <w:rsid w:val="00822B67"/>
    <w:rsid w:val="00823B4D"/>
    <w:rsid w:val="008879CB"/>
    <w:rsid w:val="00891058"/>
    <w:rsid w:val="008A4EEE"/>
    <w:rsid w:val="008E2C11"/>
    <w:rsid w:val="008F45F2"/>
    <w:rsid w:val="008F55C3"/>
    <w:rsid w:val="00911AFE"/>
    <w:rsid w:val="00911E9C"/>
    <w:rsid w:val="0093423F"/>
    <w:rsid w:val="00942BD9"/>
    <w:rsid w:val="009464D8"/>
    <w:rsid w:val="009479B6"/>
    <w:rsid w:val="009533DA"/>
    <w:rsid w:val="009B1CFF"/>
    <w:rsid w:val="009F2F71"/>
    <w:rsid w:val="00A01DC5"/>
    <w:rsid w:val="00A1002D"/>
    <w:rsid w:val="00A34A29"/>
    <w:rsid w:val="00A56EC0"/>
    <w:rsid w:val="00A63391"/>
    <w:rsid w:val="00A75095"/>
    <w:rsid w:val="00A76929"/>
    <w:rsid w:val="00A90F08"/>
    <w:rsid w:val="00AA2045"/>
    <w:rsid w:val="00AA2A00"/>
    <w:rsid w:val="00AD192A"/>
    <w:rsid w:val="00AD26BB"/>
    <w:rsid w:val="00AE46E4"/>
    <w:rsid w:val="00AF6F5F"/>
    <w:rsid w:val="00B04F02"/>
    <w:rsid w:val="00B151CB"/>
    <w:rsid w:val="00B418C9"/>
    <w:rsid w:val="00B42569"/>
    <w:rsid w:val="00B47C58"/>
    <w:rsid w:val="00B556F0"/>
    <w:rsid w:val="00B55FEA"/>
    <w:rsid w:val="00B85E9D"/>
    <w:rsid w:val="00B8793C"/>
    <w:rsid w:val="00B92835"/>
    <w:rsid w:val="00BA20D9"/>
    <w:rsid w:val="00BA6724"/>
    <w:rsid w:val="00BC5D7C"/>
    <w:rsid w:val="00BF57F5"/>
    <w:rsid w:val="00BF7216"/>
    <w:rsid w:val="00C00165"/>
    <w:rsid w:val="00C170E6"/>
    <w:rsid w:val="00C22502"/>
    <w:rsid w:val="00C262F8"/>
    <w:rsid w:val="00C272FF"/>
    <w:rsid w:val="00C424D4"/>
    <w:rsid w:val="00C51410"/>
    <w:rsid w:val="00C52F43"/>
    <w:rsid w:val="00C60126"/>
    <w:rsid w:val="00C73E68"/>
    <w:rsid w:val="00C939DF"/>
    <w:rsid w:val="00C94CA3"/>
    <w:rsid w:val="00C96559"/>
    <w:rsid w:val="00CA67B3"/>
    <w:rsid w:val="00CB19FA"/>
    <w:rsid w:val="00CC4D03"/>
    <w:rsid w:val="00CC4FB6"/>
    <w:rsid w:val="00D14ABC"/>
    <w:rsid w:val="00D24C01"/>
    <w:rsid w:val="00D306F2"/>
    <w:rsid w:val="00D31490"/>
    <w:rsid w:val="00D35E06"/>
    <w:rsid w:val="00D43108"/>
    <w:rsid w:val="00D6412A"/>
    <w:rsid w:val="00D83E1D"/>
    <w:rsid w:val="00D97914"/>
    <w:rsid w:val="00DB2065"/>
    <w:rsid w:val="00DB31A0"/>
    <w:rsid w:val="00DC4798"/>
    <w:rsid w:val="00DC4BB4"/>
    <w:rsid w:val="00E06627"/>
    <w:rsid w:val="00E423CD"/>
    <w:rsid w:val="00E7201B"/>
    <w:rsid w:val="00E77AC0"/>
    <w:rsid w:val="00E84943"/>
    <w:rsid w:val="00EC630A"/>
    <w:rsid w:val="00ED30A7"/>
    <w:rsid w:val="00ED36FB"/>
    <w:rsid w:val="00F04F64"/>
    <w:rsid w:val="00F07783"/>
    <w:rsid w:val="00F11645"/>
    <w:rsid w:val="00F30D6E"/>
    <w:rsid w:val="00F418F3"/>
    <w:rsid w:val="00F57C48"/>
    <w:rsid w:val="00FA6F3C"/>
    <w:rsid w:val="00FD153C"/>
    <w:rsid w:val="00FD3F93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8F03"/>
  <w15:chartTrackingRefBased/>
  <w15:docId w15:val="{31D22F9C-A82F-4458-AAC1-E7E1F2D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B6"/>
  </w:style>
  <w:style w:type="paragraph" w:styleId="Heading1">
    <w:name w:val="heading 1"/>
    <w:basedOn w:val="Normal"/>
    <w:next w:val="Normal"/>
    <w:link w:val="Heading1Char"/>
    <w:uiPriority w:val="9"/>
    <w:qFormat/>
    <w:rsid w:val="00792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1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1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1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1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1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21B6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NoSpacing">
    <w:name w:val="No Spacing"/>
    <w:uiPriority w:val="1"/>
    <w:qFormat/>
    <w:rsid w:val="007921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21B6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1B6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21B6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1B6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1B6"/>
    <w:rPr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1B6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1B6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1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1B6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1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21B6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21B6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1B6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1B6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21B6"/>
    <w:rPr>
      <w:b/>
      <w:bCs/>
    </w:rPr>
  </w:style>
  <w:style w:type="character" w:styleId="Emphasis">
    <w:name w:val="Emphasis"/>
    <w:basedOn w:val="DefaultParagraphFont"/>
    <w:uiPriority w:val="20"/>
    <w:qFormat/>
    <w:rsid w:val="007921B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21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1B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7921B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21B6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7921B6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21B6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21B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1B6"/>
    <w:pPr>
      <w:outlineLvl w:val="9"/>
    </w:pPr>
  </w:style>
  <w:style w:type="paragraph" w:styleId="ListParagraph">
    <w:name w:val="List Paragraph"/>
    <w:basedOn w:val="Normal"/>
    <w:uiPriority w:val="34"/>
    <w:qFormat/>
    <w:rsid w:val="00C96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6F2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045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traverse.org/2394/COVID-19-Vaccine-Information" TargetMode="External"/><Relationship Id="rId13" Type="http://schemas.openxmlformats.org/officeDocument/2006/relationships/hyperlink" Target="https://www.cdc.gov/coronavirus/2019-ncov/if-you-are-sick/quarantine.html" TargetMode="External"/><Relationship Id="rId18" Type="http://schemas.openxmlformats.org/officeDocument/2006/relationships/hyperlink" Target="https://www.youtube.com/embed/l-gQLqv9f4o?feature=oembe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whealth.org/covid19imm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avera.org/balance/behavioral-health/combat-the-winter-blu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mdhd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bldhd.org/covid-19-vaccine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s://www.dhd10.org/covid-19-vaccine/" TargetMode="External"/><Relationship Id="rId14" Type="http://schemas.openxmlformats.org/officeDocument/2006/relationships/hyperlink" Target="https://nwmcaa-my.sharepoint.com/personal/kruckle_nmcaa_net/Documents/K.%20Ruckle/Human%20Resources/EAP_Brochure.pdf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55B8-5A57-40DD-A7ED-33DCF8EE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54</cp:revision>
  <dcterms:created xsi:type="dcterms:W3CDTF">2021-02-19T20:59:00Z</dcterms:created>
  <dcterms:modified xsi:type="dcterms:W3CDTF">2021-02-22T17:44:00Z</dcterms:modified>
</cp:coreProperties>
</file>